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88A16" w14:textId="77777777" w:rsidR="001B3E3A" w:rsidRDefault="002C3787" w:rsidP="00802E60">
      <w:pPr>
        <w:tabs>
          <w:tab w:val="left" w:pos="975"/>
        </w:tabs>
        <w:rPr>
          <w:rFonts w:ascii="Georgia" w:hAnsi="Georgia"/>
          <w:b/>
        </w:rPr>
      </w:pPr>
      <w:bookmarkStart w:id="0" w:name="_GoBack"/>
      <w:bookmarkEnd w:id="0"/>
      <w:r w:rsidRPr="001B3E3A">
        <w:rPr>
          <w:rFonts w:ascii="Georgia" w:hAnsi="Georgia"/>
          <w:noProof/>
        </w:rPr>
        <w:drawing>
          <wp:inline distT="0" distB="0" distL="0" distR="0" wp14:anchorId="2DC74790" wp14:editId="5111370E">
            <wp:extent cx="2849880" cy="647700"/>
            <wp:effectExtent l="0" t="0" r="762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9880" cy="647700"/>
                    </a:xfrm>
                    <a:prstGeom prst="rect">
                      <a:avLst/>
                    </a:prstGeom>
                    <a:noFill/>
                    <a:ln>
                      <a:noFill/>
                    </a:ln>
                  </pic:spPr>
                </pic:pic>
              </a:graphicData>
            </a:graphic>
          </wp:inline>
        </w:drawing>
      </w:r>
    </w:p>
    <w:p w14:paraId="46A63C38" w14:textId="77777777" w:rsidR="001B3E3A" w:rsidRDefault="001B3E3A" w:rsidP="00802E60">
      <w:pPr>
        <w:tabs>
          <w:tab w:val="left" w:pos="975"/>
        </w:tabs>
        <w:jc w:val="center"/>
        <w:rPr>
          <w:rFonts w:ascii="Georgia" w:hAnsi="Georgia"/>
          <w:b/>
        </w:rPr>
      </w:pPr>
    </w:p>
    <w:p w14:paraId="7260FC18" w14:textId="77777777" w:rsidR="001B3E3A" w:rsidRPr="009B4880" w:rsidRDefault="001B3E3A" w:rsidP="00802E60">
      <w:pPr>
        <w:tabs>
          <w:tab w:val="left" w:pos="975"/>
        </w:tabs>
        <w:jc w:val="center"/>
        <w:rPr>
          <w:rFonts w:ascii="Georgia" w:hAnsi="Georgia"/>
          <w:b/>
          <w:sz w:val="22"/>
          <w:szCs w:val="22"/>
        </w:rPr>
      </w:pPr>
    </w:p>
    <w:p w14:paraId="0DB41710" w14:textId="68E268AC" w:rsidR="001B3E3A" w:rsidRPr="004278CC" w:rsidRDefault="00890C64" w:rsidP="00802E60">
      <w:pPr>
        <w:pStyle w:val="Title"/>
        <w:spacing w:after="0"/>
        <w:rPr>
          <w:b w:val="0"/>
          <w:bCs/>
          <w:szCs w:val="28"/>
        </w:rPr>
      </w:pPr>
      <w:r>
        <w:rPr>
          <w:b w:val="0"/>
          <w:bCs/>
          <w:szCs w:val="28"/>
        </w:rPr>
        <w:t>Po</w:t>
      </w:r>
      <w:r w:rsidR="00284C8E">
        <w:rPr>
          <w:b w:val="0"/>
          <w:bCs/>
          <w:szCs w:val="28"/>
        </w:rPr>
        <w:t>sition Announcement</w:t>
      </w:r>
    </w:p>
    <w:p w14:paraId="50E57B7B" w14:textId="77777777" w:rsidR="00802E60" w:rsidRDefault="00802E60" w:rsidP="00802E60">
      <w:pPr>
        <w:rPr>
          <w:rStyle w:val="Strong"/>
          <w:rFonts w:ascii="Georgia" w:eastAsia="Calibri" w:hAnsi="Georgia"/>
          <w:color w:val="666699"/>
          <w:sz w:val="20"/>
          <w:szCs w:val="20"/>
        </w:rPr>
      </w:pPr>
    </w:p>
    <w:p w14:paraId="0EBF0025" w14:textId="77777777" w:rsidR="00EF40B4" w:rsidRDefault="00EF40B4" w:rsidP="00802E60">
      <w:pPr>
        <w:rPr>
          <w:rStyle w:val="Strong"/>
          <w:rFonts w:ascii="Georgia" w:eastAsia="Calibri" w:hAnsi="Georgia"/>
          <w:color w:val="666699"/>
          <w:sz w:val="20"/>
          <w:szCs w:val="20"/>
        </w:rPr>
      </w:pPr>
    </w:p>
    <w:p w14:paraId="5075327A" w14:textId="4D725682" w:rsidR="00E043E4" w:rsidRDefault="00325CC5" w:rsidP="00802E60">
      <w:pPr>
        <w:rPr>
          <w:rStyle w:val="Strong"/>
          <w:rFonts w:ascii="Georgia" w:eastAsia="Calibri" w:hAnsi="Georgia"/>
          <w:color w:val="666699"/>
          <w:sz w:val="20"/>
          <w:szCs w:val="20"/>
        </w:rPr>
      </w:pPr>
      <w:r>
        <w:rPr>
          <w:rStyle w:val="Strong"/>
          <w:rFonts w:ascii="Georgia" w:eastAsia="Calibri" w:hAnsi="Georgia"/>
          <w:color w:val="666699"/>
          <w:sz w:val="20"/>
          <w:szCs w:val="20"/>
        </w:rPr>
        <w:t>University of Wisconsin-Milwaukee</w:t>
      </w:r>
    </w:p>
    <w:p w14:paraId="3B1E6483" w14:textId="2C85818F" w:rsidR="00890C64" w:rsidRPr="001B3E3A" w:rsidRDefault="00325CC5" w:rsidP="00802E60">
      <w:pPr>
        <w:rPr>
          <w:rStyle w:val="Strong"/>
          <w:rFonts w:ascii="Georgia" w:eastAsia="Calibri" w:hAnsi="Georgia"/>
          <w:color w:val="666699"/>
          <w:sz w:val="20"/>
          <w:szCs w:val="20"/>
        </w:rPr>
      </w:pPr>
      <w:r>
        <w:rPr>
          <w:rStyle w:val="Strong"/>
          <w:rFonts w:ascii="Georgia" w:eastAsia="Calibri" w:hAnsi="Georgia"/>
          <w:color w:val="666699"/>
          <w:sz w:val="20"/>
          <w:szCs w:val="20"/>
        </w:rPr>
        <w:t>Milwaukee, WI</w:t>
      </w:r>
    </w:p>
    <w:p w14:paraId="1802C88A" w14:textId="08ABF87D" w:rsidR="00E043E4" w:rsidRPr="00656072" w:rsidRDefault="00325CC5" w:rsidP="00802E60">
      <w:pPr>
        <w:rPr>
          <w:rFonts w:ascii="Georgia" w:hAnsi="Georgia"/>
          <w:sz w:val="20"/>
          <w:szCs w:val="20"/>
        </w:rPr>
      </w:pPr>
      <w:r>
        <w:rPr>
          <w:rStyle w:val="Strong"/>
          <w:rFonts w:ascii="Georgia" w:eastAsia="Calibri" w:hAnsi="Georgia"/>
          <w:color w:val="666699"/>
          <w:sz w:val="20"/>
          <w:szCs w:val="20"/>
        </w:rPr>
        <w:t>Executive Director of Recruitment, Marketing, and Admissions</w:t>
      </w:r>
    </w:p>
    <w:p w14:paraId="3DD40C88" w14:textId="77777777" w:rsidR="00E043E4" w:rsidRDefault="00E043E4" w:rsidP="00802E60">
      <w:pPr>
        <w:rPr>
          <w:rFonts w:ascii="Georgia" w:hAnsi="Georgia"/>
          <w:sz w:val="20"/>
          <w:szCs w:val="20"/>
        </w:rPr>
      </w:pPr>
    </w:p>
    <w:p w14:paraId="0AF1924E" w14:textId="4CCEADCE" w:rsidR="00890C64" w:rsidRPr="0078167D" w:rsidRDefault="00325CC5" w:rsidP="0078167D">
      <w:pPr>
        <w:rPr>
          <w:rFonts w:ascii="Georgia" w:eastAsiaTheme="minorHAnsi" w:hAnsi="Georgia"/>
          <w:sz w:val="20"/>
          <w:szCs w:val="20"/>
        </w:rPr>
      </w:pPr>
      <w:r w:rsidRPr="0078167D">
        <w:rPr>
          <w:rFonts w:ascii="Georgia" w:eastAsiaTheme="minorHAnsi" w:hAnsi="Georgia"/>
          <w:sz w:val="20"/>
          <w:szCs w:val="20"/>
        </w:rPr>
        <w:t>University of Wisconsin-Milwaukee</w:t>
      </w:r>
      <w:r w:rsidR="00890C64" w:rsidRPr="0078167D">
        <w:rPr>
          <w:rFonts w:ascii="Georgia" w:eastAsiaTheme="minorHAnsi" w:hAnsi="Georgia"/>
          <w:sz w:val="20"/>
          <w:szCs w:val="20"/>
        </w:rPr>
        <w:t xml:space="preserve"> </w:t>
      </w:r>
      <w:r w:rsidRPr="0078167D">
        <w:rPr>
          <w:rFonts w:ascii="Georgia" w:eastAsiaTheme="minorHAnsi" w:hAnsi="Georgia"/>
          <w:sz w:val="20"/>
          <w:szCs w:val="20"/>
        </w:rPr>
        <w:t xml:space="preserve">(UWM) and Spelman Johnson </w:t>
      </w:r>
      <w:r w:rsidR="00890C64" w:rsidRPr="0078167D">
        <w:rPr>
          <w:rFonts w:ascii="Georgia" w:eastAsiaTheme="minorHAnsi" w:hAnsi="Georgia"/>
          <w:sz w:val="20"/>
          <w:szCs w:val="20"/>
        </w:rPr>
        <w:t>invite</w:t>
      </w:r>
      <w:r w:rsidRPr="0078167D">
        <w:rPr>
          <w:rFonts w:ascii="Georgia" w:eastAsiaTheme="minorHAnsi" w:hAnsi="Georgia"/>
          <w:sz w:val="20"/>
          <w:szCs w:val="20"/>
        </w:rPr>
        <w:t xml:space="preserve"> </w:t>
      </w:r>
      <w:r w:rsidR="00890C64" w:rsidRPr="0078167D">
        <w:rPr>
          <w:rFonts w:ascii="Georgia" w:eastAsiaTheme="minorHAnsi" w:hAnsi="Georgia"/>
          <w:sz w:val="20"/>
          <w:szCs w:val="20"/>
        </w:rPr>
        <w:t xml:space="preserve">inquiries, nominations, and applications for the position of </w:t>
      </w:r>
      <w:r w:rsidRPr="0078167D">
        <w:rPr>
          <w:rFonts w:ascii="Georgia" w:eastAsiaTheme="minorHAnsi" w:hAnsi="Georgia"/>
          <w:sz w:val="20"/>
          <w:szCs w:val="20"/>
        </w:rPr>
        <w:t>executive director of recruitment, marketing, and admissions</w:t>
      </w:r>
      <w:r w:rsidR="00890C64" w:rsidRPr="0078167D">
        <w:rPr>
          <w:rFonts w:ascii="Georgia" w:eastAsiaTheme="minorHAnsi" w:hAnsi="Georgia"/>
          <w:sz w:val="20"/>
          <w:szCs w:val="20"/>
        </w:rPr>
        <w:t>.</w:t>
      </w:r>
      <w:r w:rsidR="00063C9D" w:rsidRPr="0078167D">
        <w:rPr>
          <w:rFonts w:ascii="Georgia" w:eastAsiaTheme="minorHAnsi" w:hAnsi="Georgia"/>
          <w:sz w:val="20"/>
          <w:szCs w:val="20"/>
        </w:rPr>
        <w:t xml:space="preserve"> </w:t>
      </w:r>
      <w:r w:rsidR="00063C9D" w:rsidRPr="0078167D">
        <w:rPr>
          <w:rFonts w:ascii="Georgia" w:hAnsi="Georgia"/>
          <w:sz w:val="20"/>
          <w:szCs w:val="20"/>
        </w:rPr>
        <w:t xml:space="preserve">The expected start date is </w:t>
      </w:r>
      <w:r w:rsidRPr="0078167D">
        <w:rPr>
          <w:rFonts w:ascii="Georgia" w:hAnsi="Georgia"/>
          <w:sz w:val="20"/>
          <w:szCs w:val="20"/>
        </w:rPr>
        <w:t>early fall 2021.</w:t>
      </w:r>
    </w:p>
    <w:p w14:paraId="70866617" w14:textId="77777777" w:rsidR="00EF40B4" w:rsidRPr="0078167D" w:rsidRDefault="00EF40B4" w:rsidP="0078167D">
      <w:pPr>
        <w:rPr>
          <w:rFonts w:ascii="Georgia" w:hAnsi="Georgia"/>
          <w:sz w:val="20"/>
          <w:szCs w:val="20"/>
        </w:rPr>
      </w:pPr>
    </w:p>
    <w:p w14:paraId="6A1B289D" w14:textId="0B031D16" w:rsidR="00325CC5" w:rsidRPr="0078167D" w:rsidRDefault="00325CC5" w:rsidP="0078167D">
      <w:pPr>
        <w:rPr>
          <w:rFonts w:ascii="Georgia" w:hAnsi="Georgia"/>
          <w:sz w:val="20"/>
          <w:szCs w:val="20"/>
        </w:rPr>
      </w:pPr>
      <w:r w:rsidRPr="0078167D">
        <w:rPr>
          <w:rFonts w:ascii="Georgia" w:hAnsi="Georgia"/>
          <w:sz w:val="20"/>
          <w:szCs w:val="20"/>
        </w:rPr>
        <w:t xml:space="preserve">Founded over 60 years ago based on the belief that Milwaukee would need a great public university to become a great city, UWM has a dual research and access mission aimed at serving the diverse needs of Wisconsin’s largest metropolitan area by furthering opportunities at all levels for students who may be financially or educationally disadvantaged. </w:t>
      </w:r>
    </w:p>
    <w:p w14:paraId="138DB362" w14:textId="77777777" w:rsidR="00325CC5" w:rsidRPr="0078167D" w:rsidRDefault="00325CC5" w:rsidP="0078167D">
      <w:pPr>
        <w:rPr>
          <w:rFonts w:ascii="Georgia" w:hAnsi="Georgia"/>
          <w:sz w:val="20"/>
          <w:szCs w:val="20"/>
        </w:rPr>
      </w:pPr>
    </w:p>
    <w:p w14:paraId="79D54843" w14:textId="45ACDED2" w:rsidR="00890C64" w:rsidRPr="0078167D" w:rsidRDefault="00325CC5" w:rsidP="0078167D">
      <w:pPr>
        <w:rPr>
          <w:rFonts w:ascii="Georgia" w:hAnsi="Georgia"/>
          <w:sz w:val="20"/>
          <w:szCs w:val="20"/>
        </w:rPr>
      </w:pPr>
      <w:r w:rsidRPr="0078167D">
        <w:rPr>
          <w:rFonts w:ascii="Georgia" w:hAnsi="Georgia"/>
          <w:sz w:val="20"/>
          <w:szCs w:val="20"/>
        </w:rPr>
        <w:t>Designated an R1 research instit</w:t>
      </w:r>
      <w:r w:rsidR="00766F8A">
        <w:rPr>
          <w:rFonts w:ascii="Georgia" w:hAnsi="Georgia"/>
          <w:sz w:val="20"/>
          <w:szCs w:val="20"/>
        </w:rPr>
        <w:t>ution, UWM educates more than 26</w:t>
      </w:r>
      <w:r w:rsidRPr="0078167D">
        <w:rPr>
          <w:rFonts w:ascii="Georgia" w:hAnsi="Georgia"/>
          <w:sz w:val="20"/>
          <w:szCs w:val="20"/>
        </w:rPr>
        <w:t>,000 students and is an engine for innovation in southeastern Wisconsin. More than one-third of its students are the first in their families to attend college, and 30 percent are students of color. It is the largest educator of veterans in Wisconsin, with more than 1,000 enrolled each year under the federal G.I. bill. The Princeton Review named UWM a 20</w:t>
      </w:r>
      <w:r w:rsidR="00947E1E">
        <w:rPr>
          <w:rFonts w:ascii="Georgia" w:hAnsi="Georgia"/>
          <w:sz w:val="20"/>
          <w:szCs w:val="20"/>
        </w:rPr>
        <w:t xml:space="preserve">21 </w:t>
      </w:r>
      <w:r w:rsidRPr="0078167D">
        <w:rPr>
          <w:rFonts w:ascii="Georgia" w:hAnsi="Georgia"/>
          <w:sz w:val="20"/>
          <w:szCs w:val="20"/>
        </w:rPr>
        <w:t>Best Midwestern university based on overall academic excellence and student reviews. UWM is committed to the full inclusion of LGBT</w:t>
      </w:r>
      <w:r w:rsidR="00947E1E">
        <w:rPr>
          <w:rFonts w:ascii="Georgia" w:hAnsi="Georgia"/>
          <w:sz w:val="20"/>
          <w:szCs w:val="20"/>
        </w:rPr>
        <w:t>Q</w:t>
      </w:r>
      <w:r w:rsidRPr="0078167D">
        <w:rPr>
          <w:rFonts w:ascii="Georgia" w:hAnsi="Georgia"/>
          <w:sz w:val="20"/>
          <w:szCs w:val="20"/>
        </w:rPr>
        <w:t>+ campus constituents</w:t>
      </w:r>
      <w:r w:rsidR="00947E1E">
        <w:rPr>
          <w:rFonts w:ascii="Georgia" w:hAnsi="Georgia"/>
          <w:sz w:val="20"/>
          <w:szCs w:val="20"/>
        </w:rPr>
        <w:t>—in</w:t>
      </w:r>
      <w:r w:rsidRPr="0078167D">
        <w:rPr>
          <w:rFonts w:ascii="Georgia" w:hAnsi="Georgia"/>
          <w:sz w:val="20"/>
          <w:szCs w:val="20"/>
        </w:rPr>
        <w:t xml:space="preserve"> 20</w:t>
      </w:r>
      <w:r w:rsidR="00947E1E">
        <w:rPr>
          <w:rFonts w:ascii="Georgia" w:hAnsi="Georgia"/>
          <w:sz w:val="20"/>
          <w:szCs w:val="20"/>
        </w:rPr>
        <w:t>20</w:t>
      </w:r>
      <w:r w:rsidRPr="0078167D">
        <w:rPr>
          <w:rFonts w:ascii="Georgia" w:hAnsi="Georgia"/>
          <w:sz w:val="20"/>
          <w:szCs w:val="20"/>
        </w:rPr>
        <w:t xml:space="preserve">, Campus Pride Index named UWM as one of the Best of the Best Top </w:t>
      </w:r>
      <w:r w:rsidR="00947E1E">
        <w:rPr>
          <w:rFonts w:ascii="Georgia" w:hAnsi="Georgia"/>
          <w:sz w:val="20"/>
          <w:szCs w:val="20"/>
        </w:rPr>
        <w:t>4</w:t>
      </w:r>
      <w:r w:rsidRPr="0078167D">
        <w:rPr>
          <w:rFonts w:ascii="Georgia" w:hAnsi="Georgia"/>
          <w:sz w:val="20"/>
          <w:szCs w:val="20"/>
        </w:rPr>
        <w:t>0 LGBTQ-friendly postsecondary institutions in the United States. </w:t>
      </w:r>
    </w:p>
    <w:p w14:paraId="29B32583" w14:textId="77777777" w:rsidR="00325CC5" w:rsidRPr="0078167D" w:rsidRDefault="00325CC5" w:rsidP="0078167D">
      <w:pPr>
        <w:rPr>
          <w:rFonts w:ascii="Georgia" w:hAnsi="Georgia"/>
          <w:sz w:val="20"/>
          <w:szCs w:val="20"/>
        </w:rPr>
      </w:pPr>
    </w:p>
    <w:p w14:paraId="7643779F" w14:textId="3717CBE9" w:rsidR="005953EE" w:rsidRPr="001D241A" w:rsidRDefault="00CB0474" w:rsidP="001D241A">
      <w:pPr>
        <w:rPr>
          <w:rFonts w:ascii="Georgia" w:eastAsia="Calibri" w:hAnsi="Georgia"/>
          <w:sz w:val="20"/>
          <w:szCs w:val="20"/>
        </w:rPr>
      </w:pPr>
      <w:r w:rsidRPr="001D241A">
        <w:rPr>
          <w:rFonts w:ascii="Georgia" w:hAnsi="Georgia"/>
          <w:sz w:val="20"/>
          <w:szCs w:val="20"/>
        </w:rPr>
        <w:t xml:space="preserve">Reporting to the </w:t>
      </w:r>
      <w:r w:rsidR="00325CC5" w:rsidRPr="001D241A">
        <w:rPr>
          <w:rFonts w:ascii="Georgia" w:hAnsi="Georgia"/>
          <w:sz w:val="20"/>
          <w:szCs w:val="20"/>
        </w:rPr>
        <w:t xml:space="preserve">associate vice chancellor for enrollment management, </w:t>
      </w:r>
      <w:r w:rsidRPr="001D241A">
        <w:rPr>
          <w:rFonts w:ascii="Georgia" w:hAnsi="Georgia"/>
          <w:sz w:val="20"/>
          <w:szCs w:val="20"/>
        </w:rPr>
        <w:t xml:space="preserve">the </w:t>
      </w:r>
      <w:r w:rsidR="00325CC5" w:rsidRPr="001D241A">
        <w:rPr>
          <w:rFonts w:ascii="Georgia" w:hAnsi="Georgia"/>
          <w:sz w:val="20"/>
          <w:szCs w:val="20"/>
        </w:rPr>
        <w:t xml:space="preserve">executive director of recruitment, marketing, and admissions (executive director) </w:t>
      </w:r>
      <w:r w:rsidR="00E32469" w:rsidRPr="001D241A">
        <w:rPr>
          <w:rFonts w:ascii="Georgia" w:eastAsia="Calibri" w:hAnsi="Georgia"/>
          <w:sz w:val="20"/>
          <w:szCs w:val="20"/>
        </w:rPr>
        <w:t xml:space="preserve">leads </w:t>
      </w:r>
      <w:r w:rsidR="005953EE" w:rsidRPr="001D241A">
        <w:rPr>
          <w:rFonts w:ascii="Georgia" w:eastAsia="Calibri" w:hAnsi="Georgia"/>
          <w:sz w:val="20"/>
          <w:szCs w:val="20"/>
        </w:rPr>
        <w:t xml:space="preserve">the undergraduate </w:t>
      </w:r>
      <w:r w:rsidR="00E32469" w:rsidRPr="001D241A">
        <w:rPr>
          <w:rFonts w:ascii="Georgia" w:eastAsia="Calibri" w:hAnsi="Georgia"/>
          <w:sz w:val="20"/>
          <w:szCs w:val="20"/>
        </w:rPr>
        <w:t>recruitment, marketing</w:t>
      </w:r>
      <w:r w:rsidR="00403340">
        <w:rPr>
          <w:rFonts w:ascii="Georgia" w:eastAsia="Calibri" w:hAnsi="Georgia"/>
          <w:sz w:val="20"/>
          <w:szCs w:val="20"/>
        </w:rPr>
        <w:t>,</w:t>
      </w:r>
      <w:r w:rsidR="00E32469" w:rsidRPr="001D241A">
        <w:rPr>
          <w:rFonts w:ascii="Georgia" w:eastAsia="Calibri" w:hAnsi="Georgia"/>
          <w:sz w:val="20"/>
          <w:szCs w:val="20"/>
        </w:rPr>
        <w:t xml:space="preserve"> and admissions </w:t>
      </w:r>
      <w:r w:rsidR="005953EE" w:rsidRPr="001D241A">
        <w:rPr>
          <w:rFonts w:ascii="Georgia" w:eastAsia="Calibri" w:hAnsi="Georgia"/>
          <w:sz w:val="20"/>
          <w:szCs w:val="20"/>
        </w:rPr>
        <w:t xml:space="preserve">functions </w:t>
      </w:r>
      <w:r w:rsidR="00E32469" w:rsidRPr="001D241A">
        <w:rPr>
          <w:rFonts w:ascii="Georgia" w:eastAsia="Calibri" w:hAnsi="Georgia"/>
          <w:sz w:val="20"/>
          <w:szCs w:val="20"/>
        </w:rPr>
        <w:t xml:space="preserve">within the Division of Enrollment Management and Student Success, directly supervising a team of </w:t>
      </w:r>
      <w:r w:rsidR="005953EE" w:rsidRPr="001D241A">
        <w:rPr>
          <w:rFonts w:ascii="Georgia" w:eastAsia="Calibri" w:hAnsi="Georgia"/>
          <w:sz w:val="20"/>
          <w:szCs w:val="20"/>
        </w:rPr>
        <w:t>five</w:t>
      </w:r>
      <w:r w:rsidR="00E32469" w:rsidRPr="001D241A">
        <w:rPr>
          <w:rFonts w:ascii="Georgia" w:eastAsia="Calibri" w:hAnsi="Georgia"/>
          <w:sz w:val="20"/>
          <w:szCs w:val="20"/>
        </w:rPr>
        <w:t xml:space="preserve"> </w:t>
      </w:r>
      <w:r w:rsidR="005953EE" w:rsidRPr="001D241A">
        <w:rPr>
          <w:rFonts w:ascii="Georgia" w:eastAsia="Calibri" w:hAnsi="Georgia"/>
          <w:sz w:val="20"/>
          <w:szCs w:val="20"/>
        </w:rPr>
        <w:t>a</w:t>
      </w:r>
      <w:r w:rsidR="00E32469" w:rsidRPr="001D241A">
        <w:rPr>
          <w:rFonts w:ascii="Georgia" w:eastAsia="Calibri" w:hAnsi="Georgia"/>
          <w:sz w:val="20"/>
          <w:szCs w:val="20"/>
        </w:rPr>
        <w:t xml:space="preserve">ssistant </w:t>
      </w:r>
      <w:r w:rsidR="005953EE" w:rsidRPr="001D241A">
        <w:rPr>
          <w:rFonts w:ascii="Georgia" w:eastAsia="Calibri" w:hAnsi="Georgia"/>
          <w:sz w:val="20"/>
          <w:szCs w:val="20"/>
        </w:rPr>
        <w:t>d</w:t>
      </w:r>
      <w:r w:rsidR="00E32469" w:rsidRPr="001D241A">
        <w:rPr>
          <w:rFonts w:ascii="Georgia" w:eastAsia="Calibri" w:hAnsi="Georgia"/>
          <w:sz w:val="20"/>
          <w:szCs w:val="20"/>
        </w:rPr>
        <w:t xml:space="preserve">irectors and a team of 41 professionals with an operating budget of $4 million. </w:t>
      </w:r>
      <w:r w:rsidR="00A52F23">
        <w:rPr>
          <w:rFonts w:ascii="Georgia" w:hAnsi="Georgia"/>
          <w:sz w:val="20"/>
          <w:szCs w:val="20"/>
        </w:rPr>
        <w:t>As a critical leader</w:t>
      </w:r>
      <w:r w:rsidR="00A52F23" w:rsidRPr="001D241A">
        <w:rPr>
          <w:rFonts w:ascii="Georgia" w:hAnsi="Georgia"/>
          <w:sz w:val="20"/>
          <w:szCs w:val="20"/>
        </w:rPr>
        <w:t xml:space="preserve"> within the newly reorganized division, the executive director will drive annual enrollment </w:t>
      </w:r>
      <w:r w:rsidR="00947E1E">
        <w:rPr>
          <w:rFonts w:ascii="Georgia" w:hAnsi="Georgia"/>
          <w:sz w:val="20"/>
          <w:szCs w:val="20"/>
        </w:rPr>
        <w:t>plans</w:t>
      </w:r>
      <w:r w:rsidR="00A52F23" w:rsidRPr="001D241A">
        <w:rPr>
          <w:rFonts w:ascii="Georgia" w:hAnsi="Georgia"/>
          <w:sz w:val="20"/>
          <w:szCs w:val="20"/>
        </w:rPr>
        <w:t xml:space="preserve"> for new freshm</w:t>
      </w:r>
      <w:r w:rsidR="005333C8">
        <w:rPr>
          <w:rFonts w:ascii="Georgia" w:hAnsi="Georgia"/>
          <w:sz w:val="20"/>
          <w:szCs w:val="20"/>
        </w:rPr>
        <w:t>a</w:t>
      </w:r>
      <w:r w:rsidR="00A52F23" w:rsidRPr="001D241A">
        <w:rPr>
          <w:rFonts w:ascii="Georgia" w:hAnsi="Georgia"/>
          <w:sz w:val="20"/>
          <w:szCs w:val="20"/>
        </w:rPr>
        <w:t>n and transfer cohorts that are established in collaboration with campus partners and actively represent UWM in national and state professional admission associations</w:t>
      </w:r>
    </w:p>
    <w:p w14:paraId="5F95C40C" w14:textId="77777777" w:rsidR="005953EE" w:rsidRPr="001D241A" w:rsidRDefault="005953EE" w:rsidP="001D241A">
      <w:pPr>
        <w:rPr>
          <w:rFonts w:ascii="Georgia" w:eastAsia="Calibri" w:hAnsi="Georgia"/>
          <w:sz w:val="20"/>
          <w:szCs w:val="20"/>
        </w:rPr>
      </w:pPr>
    </w:p>
    <w:p w14:paraId="4EA712D7" w14:textId="61089B7E" w:rsidR="0078167D" w:rsidRPr="001D241A" w:rsidRDefault="005953EE" w:rsidP="001D241A">
      <w:pPr>
        <w:rPr>
          <w:rFonts w:ascii="Georgia" w:hAnsi="Georgia"/>
          <w:sz w:val="20"/>
          <w:szCs w:val="20"/>
        </w:rPr>
      </w:pPr>
      <w:r w:rsidRPr="001D241A">
        <w:rPr>
          <w:rFonts w:ascii="Georgia" w:hAnsi="Georgia"/>
          <w:sz w:val="20"/>
          <w:szCs w:val="20"/>
        </w:rPr>
        <w:t>In collaboration with campus partners, the executive director develops short- and long-range enrollment goals and projections</w:t>
      </w:r>
      <w:r w:rsidR="00A52F23">
        <w:rPr>
          <w:rFonts w:ascii="Georgia" w:hAnsi="Georgia"/>
          <w:sz w:val="20"/>
          <w:szCs w:val="20"/>
        </w:rPr>
        <w:t>;</w:t>
      </w:r>
      <w:r w:rsidRPr="001D241A">
        <w:rPr>
          <w:rFonts w:ascii="Georgia" w:hAnsi="Georgia"/>
          <w:sz w:val="20"/>
          <w:szCs w:val="20"/>
        </w:rPr>
        <w:t xml:space="preserve"> leads a coordinated and strategic marketing plan</w:t>
      </w:r>
      <w:r w:rsidR="00A52F23">
        <w:rPr>
          <w:rFonts w:ascii="Georgia" w:hAnsi="Georgia"/>
          <w:sz w:val="20"/>
          <w:szCs w:val="20"/>
        </w:rPr>
        <w:t xml:space="preserve">; </w:t>
      </w:r>
      <w:r w:rsidRPr="001D241A">
        <w:rPr>
          <w:rFonts w:ascii="Georgia" w:hAnsi="Georgia"/>
          <w:sz w:val="20"/>
          <w:szCs w:val="20"/>
        </w:rPr>
        <w:t>integrates new technologies into recruitment and admissions strategies</w:t>
      </w:r>
      <w:r w:rsidR="00A52F23">
        <w:rPr>
          <w:rFonts w:ascii="Georgia" w:hAnsi="Georgia"/>
          <w:sz w:val="20"/>
          <w:szCs w:val="20"/>
        </w:rPr>
        <w:t xml:space="preserve">; </w:t>
      </w:r>
      <w:r w:rsidRPr="001D241A">
        <w:rPr>
          <w:rFonts w:ascii="Georgia" w:hAnsi="Georgia"/>
          <w:sz w:val="20"/>
          <w:szCs w:val="20"/>
        </w:rPr>
        <w:t>and produces, monitors, and proactively addresses</w:t>
      </w:r>
      <w:r w:rsidR="00947E1E">
        <w:rPr>
          <w:rFonts w:ascii="Georgia" w:hAnsi="Georgia"/>
          <w:sz w:val="20"/>
          <w:szCs w:val="20"/>
        </w:rPr>
        <w:t xml:space="preserve"> </w:t>
      </w:r>
      <w:r w:rsidRPr="001D241A">
        <w:rPr>
          <w:rFonts w:ascii="Georgia" w:hAnsi="Georgia"/>
          <w:sz w:val="20"/>
          <w:szCs w:val="20"/>
        </w:rPr>
        <w:t>trends in enrollment management data.</w:t>
      </w:r>
      <w:r w:rsidR="001D241A">
        <w:rPr>
          <w:rFonts w:ascii="Georgia" w:hAnsi="Georgia"/>
          <w:sz w:val="20"/>
          <w:szCs w:val="20"/>
        </w:rPr>
        <w:t xml:space="preserve"> This senior leader</w:t>
      </w:r>
      <w:r w:rsidR="001D241A" w:rsidRPr="001D241A">
        <w:rPr>
          <w:rFonts w:ascii="Georgia" w:hAnsi="Georgia"/>
          <w:sz w:val="20"/>
          <w:szCs w:val="20"/>
        </w:rPr>
        <w:t xml:space="preserve"> </w:t>
      </w:r>
      <w:r w:rsidR="00947E1E">
        <w:rPr>
          <w:rFonts w:ascii="Georgia" w:hAnsi="Georgia"/>
          <w:sz w:val="20"/>
          <w:szCs w:val="20"/>
        </w:rPr>
        <w:t xml:space="preserve">also </w:t>
      </w:r>
      <w:r w:rsidR="001D241A" w:rsidRPr="001D241A">
        <w:rPr>
          <w:rFonts w:ascii="Georgia" w:hAnsi="Georgia"/>
          <w:sz w:val="20"/>
          <w:szCs w:val="20"/>
        </w:rPr>
        <w:t>lead</w:t>
      </w:r>
      <w:r w:rsidR="001D241A">
        <w:rPr>
          <w:rFonts w:ascii="Georgia" w:hAnsi="Georgia"/>
          <w:sz w:val="20"/>
          <w:szCs w:val="20"/>
        </w:rPr>
        <w:t xml:space="preserve">s </w:t>
      </w:r>
      <w:r w:rsidR="001D241A" w:rsidRPr="001D241A">
        <w:rPr>
          <w:rFonts w:ascii="Georgia" w:hAnsi="Georgia"/>
          <w:sz w:val="20"/>
          <w:szCs w:val="20"/>
        </w:rPr>
        <w:t>and manage</w:t>
      </w:r>
      <w:r w:rsidR="001D241A">
        <w:rPr>
          <w:rFonts w:ascii="Georgia" w:hAnsi="Georgia"/>
          <w:sz w:val="20"/>
          <w:szCs w:val="20"/>
        </w:rPr>
        <w:t>s</w:t>
      </w:r>
      <w:r w:rsidR="001D241A" w:rsidRPr="001D241A">
        <w:rPr>
          <w:rFonts w:ascii="Georgia" w:hAnsi="Georgia"/>
          <w:sz w:val="20"/>
          <w:szCs w:val="20"/>
        </w:rPr>
        <w:t xml:space="preserve"> the marketing and communications team </w:t>
      </w:r>
      <w:r w:rsidR="001D241A">
        <w:rPr>
          <w:rFonts w:ascii="Georgia" w:hAnsi="Georgia"/>
          <w:sz w:val="20"/>
          <w:szCs w:val="20"/>
        </w:rPr>
        <w:t>in</w:t>
      </w:r>
      <w:r w:rsidR="001D241A" w:rsidRPr="001D241A">
        <w:rPr>
          <w:rFonts w:ascii="Georgia" w:hAnsi="Georgia"/>
          <w:sz w:val="20"/>
          <w:szCs w:val="20"/>
        </w:rPr>
        <w:t xml:space="preserve"> design</w:t>
      </w:r>
      <w:r w:rsidR="001D241A">
        <w:rPr>
          <w:rFonts w:ascii="Georgia" w:hAnsi="Georgia"/>
          <w:sz w:val="20"/>
          <w:szCs w:val="20"/>
        </w:rPr>
        <w:t>ing</w:t>
      </w:r>
      <w:r w:rsidR="001D241A" w:rsidRPr="001D241A">
        <w:rPr>
          <w:rFonts w:ascii="Georgia" w:hAnsi="Georgia"/>
          <w:sz w:val="20"/>
          <w:szCs w:val="20"/>
        </w:rPr>
        <w:t xml:space="preserve">, </w:t>
      </w:r>
      <w:r w:rsidR="00A52F23" w:rsidRPr="001D241A">
        <w:rPr>
          <w:rFonts w:ascii="Georgia" w:hAnsi="Georgia"/>
          <w:sz w:val="20"/>
          <w:szCs w:val="20"/>
        </w:rPr>
        <w:t>implement</w:t>
      </w:r>
      <w:r w:rsidR="00A52F23">
        <w:rPr>
          <w:rFonts w:ascii="Georgia" w:hAnsi="Georgia"/>
          <w:sz w:val="20"/>
          <w:szCs w:val="20"/>
        </w:rPr>
        <w:t>ing,</w:t>
      </w:r>
      <w:r w:rsidR="001D241A" w:rsidRPr="001D241A">
        <w:rPr>
          <w:rFonts w:ascii="Georgia" w:hAnsi="Georgia"/>
          <w:sz w:val="20"/>
          <w:szCs w:val="20"/>
        </w:rPr>
        <w:t xml:space="preserve"> and measuri</w:t>
      </w:r>
      <w:r w:rsidR="001D241A">
        <w:rPr>
          <w:rFonts w:ascii="Georgia" w:hAnsi="Georgia"/>
          <w:sz w:val="20"/>
          <w:szCs w:val="20"/>
        </w:rPr>
        <w:t xml:space="preserve">ng </w:t>
      </w:r>
      <w:r w:rsidR="001D241A" w:rsidRPr="001D241A">
        <w:rPr>
          <w:rFonts w:ascii="Georgia" w:hAnsi="Georgia"/>
          <w:sz w:val="20"/>
          <w:szCs w:val="20"/>
        </w:rPr>
        <w:t>progress towards goals via coordinated campaigns targeting prospective students and influencers at each stage of the admissions funnel</w:t>
      </w:r>
      <w:r w:rsidR="001D241A">
        <w:rPr>
          <w:rFonts w:ascii="Georgia" w:hAnsi="Georgia"/>
          <w:sz w:val="20"/>
          <w:szCs w:val="20"/>
        </w:rPr>
        <w:t xml:space="preserve">—this </w:t>
      </w:r>
      <w:r w:rsidR="001D241A" w:rsidRPr="001D241A">
        <w:rPr>
          <w:rFonts w:ascii="Georgia" w:hAnsi="Georgia"/>
          <w:sz w:val="20"/>
          <w:szCs w:val="20"/>
        </w:rPr>
        <w:t xml:space="preserve">work occurs in collaboration with the </w:t>
      </w:r>
      <w:r w:rsidR="001D241A">
        <w:rPr>
          <w:rFonts w:ascii="Georgia" w:hAnsi="Georgia"/>
          <w:sz w:val="20"/>
          <w:szCs w:val="20"/>
        </w:rPr>
        <w:t>i</w:t>
      </w:r>
      <w:r w:rsidR="001D241A" w:rsidRPr="001D241A">
        <w:rPr>
          <w:rFonts w:ascii="Georgia" w:hAnsi="Georgia"/>
          <w:sz w:val="20"/>
          <w:szCs w:val="20"/>
        </w:rPr>
        <w:t xml:space="preserve">ntegrated </w:t>
      </w:r>
      <w:r w:rsidR="001D241A">
        <w:rPr>
          <w:rFonts w:ascii="Georgia" w:hAnsi="Georgia"/>
          <w:sz w:val="20"/>
          <w:szCs w:val="20"/>
        </w:rPr>
        <w:t>m</w:t>
      </w:r>
      <w:r w:rsidR="001D241A" w:rsidRPr="001D241A">
        <w:rPr>
          <w:rFonts w:ascii="Georgia" w:hAnsi="Georgia"/>
          <w:sz w:val="20"/>
          <w:szCs w:val="20"/>
        </w:rPr>
        <w:t xml:space="preserve">arketing and </w:t>
      </w:r>
      <w:r w:rsidR="001D241A">
        <w:rPr>
          <w:rFonts w:ascii="Georgia" w:hAnsi="Georgia"/>
          <w:sz w:val="20"/>
          <w:szCs w:val="20"/>
        </w:rPr>
        <w:t>c</w:t>
      </w:r>
      <w:r w:rsidR="001D241A" w:rsidRPr="001D241A">
        <w:rPr>
          <w:rFonts w:ascii="Georgia" w:hAnsi="Georgia"/>
          <w:sz w:val="20"/>
          <w:szCs w:val="20"/>
        </w:rPr>
        <w:t>ommunications team within the Division of University Relations and Communications.  </w:t>
      </w:r>
    </w:p>
    <w:p w14:paraId="7808C225" w14:textId="77777777" w:rsidR="00E32469" w:rsidRPr="0078167D" w:rsidRDefault="00E32469" w:rsidP="0078167D">
      <w:pPr>
        <w:rPr>
          <w:rFonts w:ascii="Georgia" w:hAnsi="Georgia"/>
          <w:sz w:val="20"/>
          <w:szCs w:val="20"/>
          <w:highlight w:val="yellow"/>
        </w:rPr>
      </w:pPr>
    </w:p>
    <w:p w14:paraId="558BE62B" w14:textId="38A07375" w:rsidR="005953EE" w:rsidRPr="0078167D" w:rsidRDefault="003E0027" w:rsidP="0078167D">
      <w:pPr>
        <w:rPr>
          <w:rFonts w:ascii="Georgia" w:hAnsi="Georgia"/>
          <w:sz w:val="20"/>
          <w:szCs w:val="20"/>
        </w:rPr>
      </w:pPr>
      <w:r w:rsidRPr="0078167D">
        <w:rPr>
          <w:rFonts w:ascii="Georgia" w:hAnsi="Georgia"/>
          <w:sz w:val="20"/>
          <w:szCs w:val="20"/>
        </w:rPr>
        <w:t>University of Wisconsin-</w:t>
      </w:r>
      <w:r w:rsidR="005333C8">
        <w:rPr>
          <w:rFonts w:ascii="Georgia" w:hAnsi="Georgia"/>
          <w:sz w:val="20"/>
          <w:szCs w:val="20"/>
        </w:rPr>
        <w:t xml:space="preserve">Milwaukee </w:t>
      </w:r>
      <w:r w:rsidR="00607D86" w:rsidRPr="0078167D">
        <w:rPr>
          <w:rFonts w:ascii="Georgia" w:hAnsi="Georgia"/>
          <w:sz w:val="20"/>
          <w:szCs w:val="20"/>
        </w:rPr>
        <w:t xml:space="preserve">is seeking </w:t>
      </w:r>
      <w:r w:rsidRPr="0078167D">
        <w:rPr>
          <w:rFonts w:ascii="Georgia" w:hAnsi="Georgia"/>
          <w:sz w:val="20"/>
          <w:szCs w:val="20"/>
        </w:rPr>
        <w:t xml:space="preserve">a collaborative, </w:t>
      </w:r>
      <w:r w:rsidR="001D241A">
        <w:rPr>
          <w:rFonts w:ascii="Georgia" w:hAnsi="Georgia"/>
          <w:sz w:val="20"/>
          <w:szCs w:val="20"/>
        </w:rPr>
        <w:t>energetic, and analytically</w:t>
      </w:r>
      <w:r w:rsidRPr="0078167D">
        <w:rPr>
          <w:rFonts w:ascii="Georgia" w:hAnsi="Georgia"/>
          <w:sz w:val="20"/>
          <w:szCs w:val="20"/>
        </w:rPr>
        <w:t xml:space="preserve"> oriented</w:t>
      </w:r>
      <w:r w:rsidR="001D241A">
        <w:rPr>
          <w:rFonts w:ascii="Georgia" w:hAnsi="Georgia"/>
          <w:sz w:val="20"/>
          <w:szCs w:val="20"/>
        </w:rPr>
        <w:t xml:space="preserve"> university admissions</w:t>
      </w:r>
      <w:r w:rsidR="00607D86" w:rsidRPr="0078167D">
        <w:rPr>
          <w:rFonts w:ascii="Georgia" w:hAnsi="Georgia"/>
          <w:sz w:val="20"/>
          <w:szCs w:val="20"/>
        </w:rPr>
        <w:t xml:space="preserve"> leader</w:t>
      </w:r>
      <w:r w:rsidR="008F321A" w:rsidRPr="0078167D">
        <w:rPr>
          <w:rFonts w:ascii="Georgia" w:hAnsi="Georgia"/>
          <w:sz w:val="20"/>
          <w:szCs w:val="20"/>
        </w:rPr>
        <w:t xml:space="preserve"> </w:t>
      </w:r>
      <w:r w:rsidRPr="0078167D">
        <w:rPr>
          <w:rFonts w:ascii="Georgia" w:hAnsi="Georgia"/>
          <w:sz w:val="20"/>
          <w:szCs w:val="20"/>
        </w:rPr>
        <w:t>who has a strong track record of meet</w:t>
      </w:r>
      <w:r w:rsidR="0078167D">
        <w:rPr>
          <w:rFonts w:ascii="Georgia" w:hAnsi="Georgia"/>
          <w:sz w:val="20"/>
          <w:szCs w:val="20"/>
        </w:rPr>
        <w:t>ing</w:t>
      </w:r>
      <w:r w:rsidRPr="0078167D">
        <w:rPr>
          <w:rFonts w:ascii="Georgia" w:hAnsi="Georgia"/>
          <w:sz w:val="20"/>
          <w:szCs w:val="20"/>
        </w:rPr>
        <w:t xml:space="preserve"> and</w:t>
      </w:r>
      <w:r w:rsidR="0078167D">
        <w:rPr>
          <w:rFonts w:ascii="Georgia" w:hAnsi="Georgia"/>
          <w:sz w:val="20"/>
          <w:szCs w:val="20"/>
        </w:rPr>
        <w:t>/or</w:t>
      </w:r>
      <w:r w:rsidRPr="0078167D">
        <w:rPr>
          <w:rFonts w:ascii="Georgia" w:hAnsi="Georgia"/>
          <w:sz w:val="20"/>
          <w:szCs w:val="20"/>
        </w:rPr>
        <w:t xml:space="preserve"> exceed</w:t>
      </w:r>
      <w:r w:rsidR="0078167D">
        <w:rPr>
          <w:rFonts w:ascii="Georgia" w:hAnsi="Georgia"/>
          <w:sz w:val="20"/>
          <w:szCs w:val="20"/>
        </w:rPr>
        <w:t>ing</w:t>
      </w:r>
      <w:r w:rsidRPr="0078167D">
        <w:rPr>
          <w:rFonts w:ascii="Georgia" w:hAnsi="Georgia"/>
          <w:sz w:val="20"/>
          <w:szCs w:val="20"/>
        </w:rPr>
        <w:t xml:space="preserve"> established enrollment goals and projections.</w:t>
      </w:r>
      <w:r w:rsidR="0078167D">
        <w:rPr>
          <w:rFonts w:ascii="Georgia" w:hAnsi="Georgia"/>
          <w:sz w:val="20"/>
          <w:szCs w:val="20"/>
        </w:rPr>
        <w:t xml:space="preserve"> </w:t>
      </w:r>
      <w:r w:rsidRPr="0078167D">
        <w:rPr>
          <w:rFonts w:ascii="Georgia" w:hAnsi="Georgia"/>
          <w:sz w:val="20"/>
          <w:szCs w:val="20"/>
        </w:rPr>
        <w:t>Minimum r</w:t>
      </w:r>
      <w:r w:rsidR="005953EE" w:rsidRPr="0078167D">
        <w:rPr>
          <w:rFonts w:ascii="Georgia" w:hAnsi="Georgia"/>
          <w:sz w:val="20"/>
          <w:szCs w:val="20"/>
        </w:rPr>
        <w:t>equired qualifications include a</w:t>
      </w:r>
      <w:r w:rsidR="008F321A" w:rsidRPr="0078167D">
        <w:rPr>
          <w:rFonts w:ascii="Georgia" w:hAnsi="Georgia"/>
          <w:sz w:val="20"/>
          <w:szCs w:val="20"/>
        </w:rPr>
        <w:t xml:space="preserve"> </w:t>
      </w:r>
      <w:r w:rsidR="005953EE" w:rsidRPr="0078167D">
        <w:rPr>
          <w:rFonts w:ascii="Georgia" w:hAnsi="Georgia"/>
          <w:sz w:val="20"/>
          <w:szCs w:val="20"/>
        </w:rPr>
        <w:t>bachelor’s degree (master’s or terminal degree preferred); minimum of five years of progressively responsible experience developing and implementing campus strategies with correlating metrics that confirm achievement of goals; three years</w:t>
      </w:r>
      <w:r w:rsidRPr="0078167D">
        <w:rPr>
          <w:rFonts w:ascii="Georgia" w:hAnsi="Georgia"/>
          <w:sz w:val="20"/>
          <w:szCs w:val="20"/>
        </w:rPr>
        <w:t xml:space="preserve"> of</w:t>
      </w:r>
      <w:r w:rsidR="005953EE" w:rsidRPr="0078167D">
        <w:rPr>
          <w:rFonts w:ascii="Georgia" w:hAnsi="Georgia"/>
          <w:sz w:val="20"/>
          <w:szCs w:val="20"/>
        </w:rPr>
        <w:t xml:space="preserve"> experience strategically developing staff to use campaigns and assessment tools to measure and </w:t>
      </w:r>
      <w:r w:rsidR="005953EE" w:rsidRPr="0078167D">
        <w:rPr>
          <w:rFonts w:ascii="Georgia" w:hAnsi="Georgia"/>
          <w:sz w:val="20"/>
          <w:szCs w:val="20"/>
        </w:rPr>
        <w:lastRenderedPageBreak/>
        <w:t>achieve goals</w:t>
      </w:r>
      <w:r w:rsidR="001D241A">
        <w:rPr>
          <w:rFonts w:ascii="Georgia" w:hAnsi="Georgia"/>
          <w:sz w:val="20"/>
          <w:szCs w:val="20"/>
        </w:rPr>
        <w:t xml:space="preserve">; </w:t>
      </w:r>
      <w:r w:rsidRPr="0078167D">
        <w:rPr>
          <w:rFonts w:ascii="Georgia" w:hAnsi="Georgia"/>
          <w:sz w:val="20"/>
          <w:szCs w:val="20"/>
        </w:rPr>
        <w:t>and d</w:t>
      </w:r>
      <w:r w:rsidR="005953EE" w:rsidRPr="0078167D">
        <w:rPr>
          <w:rFonts w:ascii="Georgia" w:hAnsi="Georgia"/>
          <w:sz w:val="20"/>
          <w:szCs w:val="20"/>
        </w:rPr>
        <w:t xml:space="preserve">emonstrated experience developing marketing, recruitment or enrollment plans that engage and successfully enroll diverse and under-represented student populations. </w:t>
      </w:r>
    </w:p>
    <w:p w14:paraId="25450AC0" w14:textId="77777777" w:rsidR="005953EE" w:rsidRPr="0078167D" w:rsidRDefault="005953EE" w:rsidP="0078167D">
      <w:pPr>
        <w:rPr>
          <w:rFonts w:ascii="Georgia" w:hAnsi="Georgia"/>
          <w:sz w:val="20"/>
          <w:szCs w:val="20"/>
        </w:rPr>
      </w:pPr>
    </w:p>
    <w:p w14:paraId="33BC3731" w14:textId="1FC4F261" w:rsidR="0078167D" w:rsidRPr="0078167D" w:rsidRDefault="00607D86" w:rsidP="0078167D">
      <w:pPr>
        <w:rPr>
          <w:rFonts w:ascii="Georgia" w:hAnsi="Georgia"/>
          <w:sz w:val="20"/>
          <w:szCs w:val="20"/>
        </w:rPr>
      </w:pPr>
      <w:r w:rsidRPr="0078167D">
        <w:rPr>
          <w:rFonts w:ascii="Georgia" w:eastAsiaTheme="majorEastAsia" w:hAnsi="Georgia"/>
          <w:sz w:val="20"/>
          <w:szCs w:val="20"/>
        </w:rPr>
        <w:t xml:space="preserve">The </w:t>
      </w:r>
      <w:r w:rsidR="003E0027" w:rsidRPr="0078167D">
        <w:rPr>
          <w:rFonts w:ascii="Georgia" w:eastAsiaTheme="majorEastAsia" w:hAnsi="Georgia"/>
          <w:sz w:val="20"/>
          <w:szCs w:val="20"/>
        </w:rPr>
        <w:t xml:space="preserve">executive director </w:t>
      </w:r>
      <w:r w:rsidRPr="0078167D">
        <w:rPr>
          <w:rFonts w:ascii="Georgia" w:eastAsiaTheme="majorEastAsia" w:hAnsi="Georgia"/>
          <w:sz w:val="20"/>
          <w:szCs w:val="20"/>
        </w:rPr>
        <w:t xml:space="preserve">must </w:t>
      </w:r>
      <w:r w:rsidR="003E0027" w:rsidRPr="0078167D">
        <w:rPr>
          <w:rFonts w:ascii="Georgia" w:eastAsiaTheme="majorEastAsia" w:hAnsi="Georgia"/>
          <w:sz w:val="20"/>
          <w:szCs w:val="20"/>
        </w:rPr>
        <w:t xml:space="preserve">be a strong leader of people with the ability to engage in </w:t>
      </w:r>
      <w:r w:rsidR="003E0027" w:rsidRPr="0078167D">
        <w:rPr>
          <w:rFonts w:ascii="Georgia" w:hAnsi="Georgia"/>
          <w:sz w:val="20"/>
          <w:szCs w:val="20"/>
        </w:rPr>
        <w:t xml:space="preserve">data-informed advocacy for resources necessary to achieve enrollment goals. </w:t>
      </w:r>
      <w:r w:rsidR="00A52F23">
        <w:rPr>
          <w:rFonts w:ascii="Georgia" w:hAnsi="Georgia"/>
          <w:sz w:val="20"/>
          <w:szCs w:val="20"/>
        </w:rPr>
        <w:t xml:space="preserve">Candidates </w:t>
      </w:r>
      <w:r w:rsidR="003E0027" w:rsidRPr="0078167D">
        <w:rPr>
          <w:rFonts w:ascii="Georgia" w:hAnsi="Georgia"/>
          <w:sz w:val="20"/>
          <w:szCs w:val="20"/>
        </w:rPr>
        <w:t xml:space="preserve">will be </w:t>
      </w:r>
      <w:r w:rsidR="00A52F23">
        <w:rPr>
          <w:rFonts w:ascii="Georgia" w:hAnsi="Georgia"/>
          <w:sz w:val="20"/>
          <w:szCs w:val="20"/>
        </w:rPr>
        <w:t xml:space="preserve">evaluated on having a </w:t>
      </w:r>
      <w:r w:rsidR="00EA660F" w:rsidRPr="0078167D">
        <w:rPr>
          <w:rFonts w:ascii="Georgia" w:eastAsiaTheme="majorEastAsia" w:hAnsi="Georgia"/>
          <w:sz w:val="20"/>
          <w:szCs w:val="20"/>
        </w:rPr>
        <w:t>sophisticate</w:t>
      </w:r>
      <w:r w:rsidR="00B84D41" w:rsidRPr="0078167D">
        <w:rPr>
          <w:rFonts w:ascii="Georgia" w:eastAsiaTheme="majorEastAsia" w:hAnsi="Georgia"/>
          <w:sz w:val="20"/>
          <w:szCs w:val="20"/>
        </w:rPr>
        <w:t>d understanding of</w:t>
      </w:r>
      <w:r w:rsidR="00B6006D" w:rsidRPr="0078167D">
        <w:rPr>
          <w:rFonts w:ascii="Georgia" w:eastAsiaTheme="majorEastAsia" w:hAnsi="Georgia"/>
          <w:sz w:val="20"/>
          <w:szCs w:val="20"/>
        </w:rPr>
        <w:t>,</w:t>
      </w:r>
      <w:r w:rsidR="00B84D41" w:rsidRPr="0078167D">
        <w:rPr>
          <w:rFonts w:ascii="Georgia" w:eastAsiaTheme="majorEastAsia" w:hAnsi="Georgia"/>
          <w:sz w:val="20"/>
          <w:szCs w:val="20"/>
        </w:rPr>
        <w:t xml:space="preserve"> and</w:t>
      </w:r>
      <w:r w:rsidR="00EA660F" w:rsidRPr="0078167D">
        <w:rPr>
          <w:rFonts w:ascii="Georgia" w:eastAsiaTheme="majorEastAsia" w:hAnsi="Georgia"/>
          <w:sz w:val="20"/>
          <w:szCs w:val="20"/>
        </w:rPr>
        <w:t xml:space="preserve"> experience with</w:t>
      </w:r>
      <w:r w:rsidR="00B6006D" w:rsidRPr="0078167D">
        <w:rPr>
          <w:rFonts w:ascii="Georgia" w:eastAsiaTheme="majorEastAsia" w:hAnsi="Georgia"/>
          <w:sz w:val="20"/>
          <w:szCs w:val="20"/>
        </w:rPr>
        <w:t>,</w:t>
      </w:r>
      <w:r w:rsidR="00EA660F" w:rsidRPr="0078167D">
        <w:rPr>
          <w:rFonts w:ascii="Georgia" w:eastAsiaTheme="majorEastAsia" w:hAnsi="Georgia"/>
          <w:sz w:val="20"/>
          <w:szCs w:val="20"/>
        </w:rPr>
        <w:t xml:space="preserve"> </w:t>
      </w:r>
      <w:r w:rsidR="003E0027" w:rsidRPr="0078167D">
        <w:rPr>
          <w:rFonts w:ascii="Georgia" w:hAnsi="Georgia"/>
          <w:sz w:val="20"/>
          <w:szCs w:val="20"/>
        </w:rPr>
        <w:t xml:space="preserve">strategies rooted in predictive analytics to set enrollment goals based on segmentation and positioning strategies of the target </w:t>
      </w:r>
      <w:r w:rsidR="0078167D" w:rsidRPr="0078167D">
        <w:rPr>
          <w:rFonts w:ascii="Georgia" w:hAnsi="Georgia"/>
          <w:sz w:val="20"/>
          <w:szCs w:val="20"/>
        </w:rPr>
        <w:t xml:space="preserve">student </w:t>
      </w:r>
      <w:r w:rsidR="003E0027" w:rsidRPr="0078167D">
        <w:rPr>
          <w:rFonts w:ascii="Georgia" w:hAnsi="Georgia"/>
          <w:sz w:val="20"/>
          <w:szCs w:val="20"/>
        </w:rPr>
        <w:t>market. T</w:t>
      </w:r>
      <w:r w:rsidR="00EA660F" w:rsidRPr="0078167D">
        <w:rPr>
          <w:rFonts w:ascii="Georgia" w:hAnsi="Georgia"/>
          <w:sz w:val="20"/>
          <w:szCs w:val="20"/>
        </w:rPr>
        <w:t xml:space="preserve">he successful candidate </w:t>
      </w:r>
      <w:r w:rsidR="00251214" w:rsidRPr="0078167D">
        <w:rPr>
          <w:rFonts w:ascii="Georgia" w:hAnsi="Georgia"/>
          <w:sz w:val="20"/>
          <w:szCs w:val="20"/>
        </w:rPr>
        <w:t xml:space="preserve">will </w:t>
      </w:r>
      <w:r w:rsidR="0078167D" w:rsidRPr="0078167D">
        <w:rPr>
          <w:rFonts w:ascii="Georgia" w:hAnsi="Georgia"/>
          <w:sz w:val="20"/>
          <w:szCs w:val="20"/>
        </w:rPr>
        <w:t xml:space="preserve">also be expected to </w:t>
      </w:r>
      <w:r w:rsidR="00251214" w:rsidRPr="0078167D">
        <w:rPr>
          <w:rFonts w:ascii="Georgia" w:hAnsi="Georgia"/>
          <w:sz w:val="20"/>
          <w:szCs w:val="20"/>
        </w:rPr>
        <w:t xml:space="preserve">have </w:t>
      </w:r>
      <w:r w:rsidR="0078167D" w:rsidRPr="0078167D">
        <w:rPr>
          <w:rFonts w:ascii="Georgia" w:hAnsi="Georgia"/>
          <w:sz w:val="20"/>
          <w:szCs w:val="20"/>
        </w:rPr>
        <w:t xml:space="preserve">the breadth and depth of experiences needed to </w:t>
      </w:r>
      <w:r w:rsidR="001D241A">
        <w:rPr>
          <w:rFonts w:ascii="Georgia" w:hAnsi="Georgia"/>
          <w:sz w:val="20"/>
          <w:szCs w:val="20"/>
        </w:rPr>
        <w:t>oversee</w:t>
      </w:r>
      <w:r w:rsidR="0078167D" w:rsidRPr="0078167D">
        <w:rPr>
          <w:rFonts w:ascii="Georgia" w:hAnsi="Georgia"/>
          <w:sz w:val="20"/>
          <w:szCs w:val="20"/>
        </w:rPr>
        <w:t xml:space="preserve"> a varied and extensive portfolio of objectives in a fast-paced environment with urgent deadlines and goals, demonstrating high quality results and creative problem-solving skills. </w:t>
      </w:r>
    </w:p>
    <w:p w14:paraId="5E620931" w14:textId="77777777" w:rsidR="008F321A" w:rsidRPr="0078167D" w:rsidRDefault="008F321A" w:rsidP="0078167D">
      <w:pPr>
        <w:rPr>
          <w:rFonts w:ascii="Georgia" w:hAnsi="Georgia"/>
          <w:sz w:val="20"/>
          <w:szCs w:val="20"/>
        </w:rPr>
      </w:pPr>
    </w:p>
    <w:p w14:paraId="1CD66B1B" w14:textId="31299ADE" w:rsidR="0078167D" w:rsidRPr="0078167D" w:rsidRDefault="00251214" w:rsidP="0078167D">
      <w:pPr>
        <w:rPr>
          <w:rFonts w:ascii="Georgia" w:hAnsi="Georgia"/>
          <w:sz w:val="20"/>
          <w:szCs w:val="20"/>
        </w:rPr>
      </w:pPr>
      <w:r w:rsidRPr="0078167D">
        <w:rPr>
          <w:rFonts w:ascii="Georgia" w:hAnsi="Georgia"/>
          <w:sz w:val="20"/>
          <w:szCs w:val="20"/>
        </w:rPr>
        <w:t xml:space="preserve">The </w:t>
      </w:r>
      <w:r w:rsidR="008F321A" w:rsidRPr="0078167D">
        <w:rPr>
          <w:rFonts w:ascii="Georgia" w:hAnsi="Georgia"/>
          <w:sz w:val="20"/>
          <w:szCs w:val="20"/>
        </w:rPr>
        <w:t xml:space="preserve">search committee is particularly interested in candidates who have </w:t>
      </w:r>
      <w:r w:rsidR="0028594D" w:rsidRPr="0078167D">
        <w:rPr>
          <w:rFonts w:ascii="Georgia" w:hAnsi="Georgia"/>
          <w:sz w:val="20"/>
          <w:szCs w:val="20"/>
        </w:rPr>
        <w:t>the</w:t>
      </w:r>
      <w:r w:rsidR="0078167D" w:rsidRPr="0078167D">
        <w:rPr>
          <w:rFonts w:ascii="Georgia" w:hAnsi="Georgia"/>
          <w:sz w:val="20"/>
          <w:szCs w:val="20"/>
        </w:rPr>
        <w:t xml:space="preserve"> interpersonal and professional skills needed to understand, convey, advance, and demonstrate principles of diversity, equity, and inclusion in performance of responsibilities and amongst</w:t>
      </w:r>
      <w:r w:rsidR="00403340">
        <w:rPr>
          <w:rFonts w:ascii="Georgia" w:hAnsi="Georgia"/>
          <w:sz w:val="20"/>
          <w:szCs w:val="20"/>
        </w:rPr>
        <w:t xml:space="preserve"> the admissions team.</w:t>
      </w:r>
    </w:p>
    <w:p w14:paraId="23A72005" w14:textId="68D79F2E" w:rsidR="00251214" w:rsidRPr="0078167D" w:rsidRDefault="00251214" w:rsidP="0078167D">
      <w:pPr>
        <w:rPr>
          <w:rFonts w:ascii="Georgia" w:hAnsi="Georgia"/>
          <w:sz w:val="20"/>
          <w:szCs w:val="20"/>
        </w:rPr>
      </w:pPr>
    </w:p>
    <w:p w14:paraId="30A561BF" w14:textId="11A705F4" w:rsidR="00F94111" w:rsidRPr="0078167D" w:rsidRDefault="00600B3A" w:rsidP="0078167D">
      <w:pPr>
        <w:rPr>
          <w:rFonts w:ascii="Georgia" w:hAnsi="Georgia"/>
          <w:sz w:val="20"/>
          <w:szCs w:val="20"/>
        </w:rPr>
      </w:pPr>
      <w:r w:rsidRPr="0078167D">
        <w:rPr>
          <w:rFonts w:ascii="Georgia" w:hAnsi="Georgia"/>
          <w:sz w:val="20"/>
          <w:szCs w:val="20"/>
        </w:rPr>
        <w:t>Revie</w:t>
      </w:r>
      <w:r w:rsidR="00D37A91" w:rsidRPr="0078167D">
        <w:rPr>
          <w:rFonts w:ascii="Georgia" w:hAnsi="Georgia"/>
          <w:sz w:val="20"/>
          <w:szCs w:val="20"/>
        </w:rPr>
        <w:t xml:space="preserve">w of applications will begin </w:t>
      </w:r>
      <w:r w:rsidR="00E32469" w:rsidRPr="001D241A">
        <w:rPr>
          <w:rFonts w:ascii="Georgia" w:hAnsi="Georgia"/>
          <w:b/>
          <w:bCs/>
          <w:sz w:val="20"/>
          <w:szCs w:val="20"/>
        </w:rPr>
        <w:t xml:space="preserve">Friday, July 9, </w:t>
      </w:r>
      <w:r w:rsidR="001D241A" w:rsidRPr="001D241A">
        <w:rPr>
          <w:rFonts w:ascii="Georgia" w:hAnsi="Georgia"/>
          <w:b/>
          <w:bCs/>
          <w:sz w:val="20"/>
          <w:szCs w:val="20"/>
        </w:rPr>
        <w:t>2021,</w:t>
      </w:r>
      <w:r w:rsidR="00E32469" w:rsidRPr="0078167D">
        <w:rPr>
          <w:rFonts w:ascii="Georgia" w:hAnsi="Georgia"/>
          <w:sz w:val="20"/>
          <w:szCs w:val="20"/>
        </w:rPr>
        <w:t xml:space="preserve"> </w:t>
      </w:r>
      <w:r w:rsidRPr="0078167D">
        <w:rPr>
          <w:rFonts w:ascii="Georgia" w:hAnsi="Georgia"/>
          <w:sz w:val="20"/>
          <w:szCs w:val="20"/>
        </w:rPr>
        <w:t>and continue until the position is filled</w:t>
      </w:r>
      <w:r w:rsidR="003D18DB" w:rsidRPr="0078167D">
        <w:rPr>
          <w:rFonts w:ascii="Georgia" w:hAnsi="Georgia"/>
          <w:sz w:val="20"/>
          <w:szCs w:val="20"/>
        </w:rPr>
        <w:t>.</w:t>
      </w:r>
      <w:r w:rsidR="00063C9D" w:rsidRPr="0078167D">
        <w:rPr>
          <w:rFonts w:ascii="Georgia" w:hAnsi="Georgia"/>
          <w:sz w:val="20"/>
          <w:szCs w:val="20"/>
        </w:rPr>
        <w:t xml:space="preserve"> </w:t>
      </w:r>
      <w:r w:rsidR="00F94111" w:rsidRPr="0078167D">
        <w:rPr>
          <w:rFonts w:ascii="Georgia" w:hAnsi="Georgia"/>
          <w:sz w:val="20"/>
          <w:szCs w:val="20"/>
        </w:rPr>
        <w:t xml:space="preserve">A resume with an accompanying cover letter </w:t>
      </w:r>
      <w:r w:rsidR="00E32469" w:rsidRPr="0078167D">
        <w:rPr>
          <w:rFonts w:ascii="Georgia" w:hAnsi="Georgia"/>
          <w:sz w:val="20"/>
          <w:szCs w:val="20"/>
        </w:rPr>
        <w:t xml:space="preserve">specifically outlining the required and preferred qualifications </w:t>
      </w:r>
      <w:r w:rsidR="00F94111" w:rsidRPr="0078167D">
        <w:rPr>
          <w:rFonts w:ascii="Georgia" w:hAnsi="Georgia"/>
          <w:sz w:val="20"/>
          <w:szCs w:val="20"/>
        </w:rPr>
        <w:t>may be submitted via the S</w:t>
      </w:r>
      <w:r w:rsidR="00656072" w:rsidRPr="0078167D">
        <w:rPr>
          <w:rFonts w:ascii="Georgia" w:hAnsi="Georgia"/>
          <w:sz w:val="20"/>
          <w:szCs w:val="20"/>
        </w:rPr>
        <w:t>pelman Johnson</w:t>
      </w:r>
      <w:r w:rsidR="00F94111" w:rsidRPr="0078167D">
        <w:rPr>
          <w:rFonts w:ascii="Georgia" w:hAnsi="Georgia"/>
          <w:sz w:val="20"/>
          <w:szCs w:val="20"/>
        </w:rPr>
        <w:t xml:space="preserve"> website at</w:t>
      </w:r>
      <w:r w:rsidR="004303F9" w:rsidRPr="0078167D">
        <w:rPr>
          <w:rFonts w:ascii="Georgia" w:hAnsi="Georgia"/>
          <w:sz w:val="20"/>
          <w:szCs w:val="20"/>
        </w:rPr>
        <w:t xml:space="preserve"> </w:t>
      </w:r>
      <w:hyperlink r:id="rId6" w:history="1">
        <w:r w:rsidR="008F61DE" w:rsidRPr="0078167D">
          <w:rPr>
            <w:rStyle w:val="Hyperlink"/>
            <w:rFonts w:ascii="Georgia" w:hAnsi="Georgia"/>
            <w:sz w:val="20"/>
            <w:szCs w:val="20"/>
          </w:rPr>
          <w:t>www.spelmanjohnson.com/open-positions</w:t>
        </w:r>
      </w:hyperlink>
      <w:r w:rsidR="004303F9" w:rsidRPr="0078167D">
        <w:rPr>
          <w:rFonts w:ascii="Georgia" w:hAnsi="Georgia"/>
          <w:sz w:val="20"/>
          <w:szCs w:val="20"/>
        </w:rPr>
        <w:t xml:space="preserve">. </w:t>
      </w:r>
      <w:r w:rsidR="00F94111" w:rsidRPr="0078167D">
        <w:rPr>
          <w:rFonts w:ascii="Georgia" w:hAnsi="Georgia"/>
          <w:sz w:val="20"/>
          <w:szCs w:val="20"/>
        </w:rPr>
        <w:t xml:space="preserve">Nominations for </w:t>
      </w:r>
      <w:r w:rsidR="008654DF" w:rsidRPr="0078167D">
        <w:rPr>
          <w:rFonts w:ascii="Georgia" w:hAnsi="Georgia"/>
          <w:sz w:val="20"/>
          <w:szCs w:val="20"/>
        </w:rPr>
        <w:t xml:space="preserve">this position may be emailed to </w:t>
      </w:r>
      <w:r w:rsidR="0047484C" w:rsidRPr="0078167D">
        <w:rPr>
          <w:rFonts w:ascii="Georgia" w:hAnsi="Georgia"/>
          <w:sz w:val="20"/>
          <w:szCs w:val="20"/>
        </w:rPr>
        <w:t xml:space="preserve">Michel Frendian </w:t>
      </w:r>
      <w:r w:rsidR="00F94111" w:rsidRPr="0078167D">
        <w:rPr>
          <w:rFonts w:ascii="Georgia" w:hAnsi="Georgia"/>
          <w:sz w:val="20"/>
          <w:szCs w:val="20"/>
        </w:rPr>
        <w:t xml:space="preserve">at </w:t>
      </w:r>
      <w:hyperlink r:id="rId7" w:history="1">
        <w:r w:rsidR="0047484C" w:rsidRPr="0078167D">
          <w:rPr>
            <w:rStyle w:val="Hyperlink"/>
            <w:rFonts w:ascii="Georgia" w:hAnsi="Georgia"/>
            <w:sz w:val="20"/>
            <w:szCs w:val="20"/>
          </w:rPr>
          <w:t>mrf@spelmanjohnson.com</w:t>
        </w:r>
      </w:hyperlink>
      <w:r w:rsidR="0047484C" w:rsidRPr="0078167D">
        <w:rPr>
          <w:rFonts w:ascii="Georgia" w:hAnsi="Georgia"/>
          <w:sz w:val="20"/>
          <w:szCs w:val="20"/>
        </w:rPr>
        <w:t xml:space="preserve">. </w:t>
      </w:r>
      <w:r w:rsidR="005A617D" w:rsidRPr="0078167D">
        <w:rPr>
          <w:rFonts w:ascii="Georgia" w:hAnsi="Georgia"/>
          <w:sz w:val="20"/>
          <w:szCs w:val="20"/>
        </w:rPr>
        <w:t>Applicants needing reasonable accommodation to participate in the application process should contact Spelman Johnson at 413-529-2895.</w:t>
      </w:r>
    </w:p>
    <w:p w14:paraId="53A398B4" w14:textId="77777777" w:rsidR="0071560F" w:rsidRPr="0078167D" w:rsidRDefault="0071560F" w:rsidP="0078167D">
      <w:pPr>
        <w:rPr>
          <w:rFonts w:ascii="Georgia" w:hAnsi="Georgia"/>
          <w:sz w:val="20"/>
          <w:szCs w:val="20"/>
        </w:rPr>
      </w:pPr>
    </w:p>
    <w:p w14:paraId="462613B2" w14:textId="69037FF7" w:rsidR="00E043E4" w:rsidRPr="001D241A" w:rsidRDefault="00E043E4" w:rsidP="0078167D">
      <w:pPr>
        <w:rPr>
          <w:rFonts w:ascii="Georgia" w:hAnsi="Georgia"/>
          <w:b/>
          <w:bCs/>
          <w:sz w:val="20"/>
          <w:szCs w:val="20"/>
        </w:rPr>
      </w:pPr>
      <w:r w:rsidRPr="001D241A">
        <w:rPr>
          <w:rFonts w:ascii="Georgia" w:hAnsi="Georgia"/>
          <w:b/>
          <w:bCs/>
          <w:sz w:val="20"/>
          <w:szCs w:val="20"/>
        </w:rPr>
        <w:t xml:space="preserve">Visit the </w:t>
      </w:r>
      <w:r w:rsidR="00E32469" w:rsidRPr="001D241A">
        <w:rPr>
          <w:rFonts w:ascii="Georgia" w:hAnsi="Georgia"/>
          <w:b/>
          <w:bCs/>
          <w:sz w:val="20"/>
          <w:szCs w:val="20"/>
        </w:rPr>
        <w:t>University of Wisconsin-Milwaukee</w:t>
      </w:r>
      <w:r w:rsidR="00416ABB" w:rsidRPr="001D241A">
        <w:rPr>
          <w:rFonts w:ascii="Georgia" w:hAnsi="Georgia"/>
          <w:b/>
          <w:bCs/>
          <w:sz w:val="20"/>
          <w:szCs w:val="20"/>
        </w:rPr>
        <w:t xml:space="preserve"> web</w:t>
      </w:r>
      <w:r w:rsidR="0047484C" w:rsidRPr="001D241A">
        <w:rPr>
          <w:rFonts w:ascii="Georgia" w:hAnsi="Georgia"/>
          <w:b/>
          <w:bCs/>
          <w:sz w:val="20"/>
          <w:szCs w:val="20"/>
        </w:rPr>
        <w:t xml:space="preserve">site at </w:t>
      </w:r>
      <w:hyperlink r:id="rId8" w:history="1">
        <w:r w:rsidR="00E32469" w:rsidRPr="001D241A">
          <w:rPr>
            <w:rStyle w:val="Hyperlink"/>
            <w:rFonts w:ascii="Georgia" w:hAnsi="Georgia"/>
            <w:b/>
            <w:bCs/>
            <w:sz w:val="20"/>
            <w:szCs w:val="20"/>
          </w:rPr>
          <w:t>https://uwm.edu/</w:t>
        </w:r>
      </w:hyperlink>
      <w:r w:rsidR="00E32469" w:rsidRPr="001D241A">
        <w:rPr>
          <w:rFonts w:ascii="Georgia" w:hAnsi="Georgia"/>
          <w:b/>
          <w:bCs/>
          <w:sz w:val="20"/>
          <w:szCs w:val="20"/>
        </w:rPr>
        <w:t>.</w:t>
      </w:r>
    </w:p>
    <w:p w14:paraId="3DCE797E" w14:textId="13EA322A" w:rsidR="00E043E4" w:rsidRDefault="00E043E4" w:rsidP="0078167D">
      <w:pPr>
        <w:rPr>
          <w:rFonts w:ascii="Georgia" w:hAnsi="Georgia"/>
          <w:sz w:val="20"/>
          <w:szCs w:val="20"/>
        </w:rPr>
      </w:pPr>
    </w:p>
    <w:p w14:paraId="1A933446" w14:textId="72D25FA5" w:rsidR="00A52F23" w:rsidRPr="00A52F23" w:rsidRDefault="00A52F23" w:rsidP="0078167D">
      <w:pPr>
        <w:rPr>
          <w:rFonts w:ascii="Georgia" w:hAnsi="Georgia"/>
          <w:sz w:val="18"/>
          <w:szCs w:val="18"/>
        </w:rPr>
      </w:pPr>
      <w:r w:rsidRPr="00A52F23">
        <w:rPr>
          <w:rStyle w:val="caps"/>
          <w:rFonts w:ascii="Georgia" w:hAnsi="Georgia"/>
          <w:sz w:val="18"/>
          <w:szCs w:val="18"/>
        </w:rPr>
        <w:t>UWM</w:t>
      </w:r>
      <w:r w:rsidRPr="00A52F23">
        <w:rPr>
          <w:rFonts w:ascii="Georgia" w:hAnsi="Georgia"/>
          <w:sz w:val="18"/>
          <w:szCs w:val="18"/>
        </w:rPr>
        <w:t xml:space="preserve"> is a state agency and subject to Wisconsin's Open Records Law. </w:t>
      </w:r>
      <w:r w:rsidRPr="00A52F23">
        <w:rPr>
          <w:rStyle w:val="caps"/>
          <w:rFonts w:ascii="Georgia" w:hAnsi="Georgia"/>
          <w:sz w:val="18"/>
          <w:szCs w:val="18"/>
        </w:rPr>
        <w:t>UWM</w:t>
      </w:r>
      <w:r w:rsidRPr="00A52F23">
        <w:rPr>
          <w:rFonts w:ascii="Georgia" w:hAnsi="Georgia"/>
          <w:sz w:val="18"/>
          <w:szCs w:val="18"/>
        </w:rPr>
        <w:t xml:space="preserve"> will not, however, reveal the identities of applicants who request confidentiality in writing except as may be required by Wisconsin's Open Records law. In certain circumstances, the identities of f</w:t>
      </w:r>
      <w:r w:rsidR="00766F8A">
        <w:rPr>
          <w:rFonts w:ascii="Georgia" w:hAnsi="Georgia"/>
          <w:sz w:val="18"/>
          <w:szCs w:val="18"/>
        </w:rPr>
        <w:t>inal candidates</w:t>
      </w:r>
      <w:r w:rsidRPr="00A52F23">
        <w:rPr>
          <w:rFonts w:ascii="Georgia" w:hAnsi="Georgia"/>
          <w:sz w:val="18"/>
          <w:szCs w:val="18"/>
        </w:rPr>
        <w:t xml:space="preserve"> and/or the identity of the appointed applicant must be revealed upon request.</w:t>
      </w:r>
    </w:p>
    <w:p w14:paraId="31BC2680" w14:textId="77777777" w:rsidR="00A52F23" w:rsidRPr="00A52F23" w:rsidRDefault="00A52F23" w:rsidP="0078167D">
      <w:pPr>
        <w:rPr>
          <w:rFonts w:ascii="Georgia" w:hAnsi="Georgia"/>
          <w:sz w:val="18"/>
          <w:szCs w:val="18"/>
        </w:rPr>
      </w:pPr>
    </w:p>
    <w:p w14:paraId="6801F2AA" w14:textId="7F67B6C5" w:rsidR="00521724" w:rsidRPr="00A52F23" w:rsidRDefault="00E32469" w:rsidP="0078167D">
      <w:pPr>
        <w:rPr>
          <w:rFonts w:ascii="Georgia" w:hAnsi="Georgia"/>
          <w:i/>
          <w:iCs/>
          <w:sz w:val="18"/>
          <w:szCs w:val="18"/>
        </w:rPr>
      </w:pPr>
      <w:r w:rsidRPr="00A52F23">
        <w:rPr>
          <w:rFonts w:ascii="Georgia" w:hAnsi="Georgia"/>
          <w:i/>
          <w:iCs/>
          <w:sz w:val="18"/>
          <w:szCs w:val="18"/>
        </w:rPr>
        <w:t>UWM is an AA/EO employer: All applicants will receive consideration for employment without regard to race, color, national origin, religion, sex, sexual orientation, gender identity/expression, disability, or protected veteran status.</w:t>
      </w:r>
    </w:p>
    <w:sectPr w:rsidR="00521724" w:rsidRPr="00A52F23" w:rsidSect="006A3285">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09BC2" w16cex:dateUtc="2021-06-01T16:42:00Z"/>
  <w16cex:commentExtensible w16cex:durableId="24609D10" w16cex:dateUtc="2021-06-01T16:48:00Z"/>
  <w16cex:commentExtensible w16cex:durableId="24609D63" w16cex:dateUtc="2021-06-01T16:49:00Z"/>
  <w16cex:commentExtensible w16cex:durableId="24609CE1" w16cex:dateUtc="2021-06-01T16:47:00Z"/>
  <w16cex:commentExtensible w16cex:durableId="24609A77" w16cex:dateUtc="2021-06-01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421BB3" w16cid:durableId="24609BC2"/>
  <w16cid:commentId w16cid:paraId="00F5D387" w16cid:durableId="24609D10"/>
  <w16cid:commentId w16cid:paraId="2FD363A6" w16cid:durableId="24609D63"/>
  <w16cid:commentId w16cid:paraId="432FB549" w16cid:durableId="24609CE1"/>
  <w16cid:commentId w16cid:paraId="13028EFE" w16cid:durableId="24609A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5E8"/>
    <w:multiLevelType w:val="hybridMultilevel"/>
    <w:tmpl w:val="DA6015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D79E8"/>
    <w:multiLevelType w:val="hybridMultilevel"/>
    <w:tmpl w:val="413A98C2"/>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3F67BA3"/>
    <w:multiLevelType w:val="hybridMultilevel"/>
    <w:tmpl w:val="F0906B60"/>
    <w:lvl w:ilvl="0" w:tplc="997EE8B0">
      <w:start w:val="1"/>
      <w:numFmt w:val="bullet"/>
      <w:lvlText w:val=""/>
      <w:lvlJc w:val="left"/>
      <w:pPr>
        <w:tabs>
          <w:tab w:val="num" w:pos="987"/>
        </w:tabs>
        <w:ind w:left="987" w:hanging="360"/>
      </w:pPr>
      <w:rPr>
        <w:rFonts w:ascii="Symbol" w:hAnsi="Symbol" w:hint="default"/>
        <w:sz w:val="24"/>
        <w:szCs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3" w15:restartNumberingAfterBreak="0">
    <w:nsid w:val="2067403A"/>
    <w:multiLevelType w:val="hybridMultilevel"/>
    <w:tmpl w:val="8278D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2156F"/>
    <w:multiLevelType w:val="hybridMultilevel"/>
    <w:tmpl w:val="07A47E0E"/>
    <w:lvl w:ilvl="0" w:tplc="997EE8B0">
      <w:start w:val="1"/>
      <w:numFmt w:val="bullet"/>
      <w:lvlText w:val=""/>
      <w:lvlJc w:val="left"/>
      <w:pPr>
        <w:tabs>
          <w:tab w:val="num" w:pos="792"/>
        </w:tabs>
        <w:ind w:left="792" w:hanging="360"/>
      </w:pPr>
      <w:rPr>
        <w:rFonts w:ascii="Symbol" w:hAnsi="Symbol" w:hint="default"/>
        <w:sz w:val="24"/>
        <w:szCs w:val="24"/>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25DB6C20"/>
    <w:multiLevelType w:val="hybridMultilevel"/>
    <w:tmpl w:val="C0F89AFC"/>
    <w:lvl w:ilvl="0" w:tplc="103AD79A">
      <w:numFmt w:val="bullet"/>
      <w:lvlText w:val="•"/>
      <w:lvlJc w:val="left"/>
      <w:pPr>
        <w:ind w:left="720" w:hanging="360"/>
      </w:pPr>
      <w:rPr>
        <w:rFonts w:ascii="Calibri" w:eastAsia="Times New Roman" w:hAnsi="Calibri" w:cs="Aria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0D605C"/>
    <w:multiLevelType w:val="hybridMultilevel"/>
    <w:tmpl w:val="C67E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6B276C"/>
    <w:multiLevelType w:val="hybridMultilevel"/>
    <w:tmpl w:val="0C4AF2B0"/>
    <w:lvl w:ilvl="0" w:tplc="997EE8B0">
      <w:start w:val="1"/>
      <w:numFmt w:val="bullet"/>
      <w:lvlText w:val=""/>
      <w:lvlJc w:val="left"/>
      <w:pPr>
        <w:tabs>
          <w:tab w:val="num" w:pos="455"/>
        </w:tabs>
        <w:ind w:left="455" w:hanging="360"/>
      </w:pPr>
      <w:rPr>
        <w:rFonts w:ascii="Symbol" w:hAnsi="Symbol" w:hint="default"/>
        <w:sz w:val="24"/>
        <w:szCs w:val="24"/>
      </w:rPr>
    </w:lvl>
    <w:lvl w:ilvl="1" w:tplc="04090003" w:tentative="1">
      <w:start w:val="1"/>
      <w:numFmt w:val="bullet"/>
      <w:lvlText w:val="o"/>
      <w:lvlJc w:val="left"/>
      <w:pPr>
        <w:tabs>
          <w:tab w:val="num" w:pos="1175"/>
        </w:tabs>
        <w:ind w:left="1175" w:hanging="360"/>
      </w:pPr>
      <w:rPr>
        <w:rFonts w:ascii="Courier New" w:hAnsi="Courier New" w:cs="Courier New" w:hint="default"/>
      </w:rPr>
    </w:lvl>
    <w:lvl w:ilvl="2" w:tplc="04090005" w:tentative="1">
      <w:start w:val="1"/>
      <w:numFmt w:val="bullet"/>
      <w:lvlText w:val=""/>
      <w:lvlJc w:val="left"/>
      <w:pPr>
        <w:tabs>
          <w:tab w:val="num" w:pos="1895"/>
        </w:tabs>
        <w:ind w:left="1895" w:hanging="360"/>
      </w:pPr>
      <w:rPr>
        <w:rFonts w:ascii="Wingdings" w:hAnsi="Wingdings" w:hint="default"/>
      </w:rPr>
    </w:lvl>
    <w:lvl w:ilvl="3" w:tplc="04090001" w:tentative="1">
      <w:start w:val="1"/>
      <w:numFmt w:val="bullet"/>
      <w:lvlText w:val=""/>
      <w:lvlJc w:val="left"/>
      <w:pPr>
        <w:tabs>
          <w:tab w:val="num" w:pos="2615"/>
        </w:tabs>
        <w:ind w:left="2615" w:hanging="360"/>
      </w:pPr>
      <w:rPr>
        <w:rFonts w:ascii="Symbol" w:hAnsi="Symbol" w:hint="default"/>
      </w:rPr>
    </w:lvl>
    <w:lvl w:ilvl="4" w:tplc="04090003" w:tentative="1">
      <w:start w:val="1"/>
      <w:numFmt w:val="bullet"/>
      <w:lvlText w:val="o"/>
      <w:lvlJc w:val="left"/>
      <w:pPr>
        <w:tabs>
          <w:tab w:val="num" w:pos="3335"/>
        </w:tabs>
        <w:ind w:left="3335" w:hanging="360"/>
      </w:pPr>
      <w:rPr>
        <w:rFonts w:ascii="Courier New" w:hAnsi="Courier New" w:cs="Courier New" w:hint="default"/>
      </w:rPr>
    </w:lvl>
    <w:lvl w:ilvl="5" w:tplc="04090005" w:tentative="1">
      <w:start w:val="1"/>
      <w:numFmt w:val="bullet"/>
      <w:lvlText w:val=""/>
      <w:lvlJc w:val="left"/>
      <w:pPr>
        <w:tabs>
          <w:tab w:val="num" w:pos="4055"/>
        </w:tabs>
        <w:ind w:left="4055" w:hanging="360"/>
      </w:pPr>
      <w:rPr>
        <w:rFonts w:ascii="Wingdings" w:hAnsi="Wingdings" w:hint="default"/>
      </w:rPr>
    </w:lvl>
    <w:lvl w:ilvl="6" w:tplc="04090001" w:tentative="1">
      <w:start w:val="1"/>
      <w:numFmt w:val="bullet"/>
      <w:lvlText w:val=""/>
      <w:lvlJc w:val="left"/>
      <w:pPr>
        <w:tabs>
          <w:tab w:val="num" w:pos="4775"/>
        </w:tabs>
        <w:ind w:left="4775" w:hanging="360"/>
      </w:pPr>
      <w:rPr>
        <w:rFonts w:ascii="Symbol" w:hAnsi="Symbol" w:hint="default"/>
      </w:rPr>
    </w:lvl>
    <w:lvl w:ilvl="7" w:tplc="04090003" w:tentative="1">
      <w:start w:val="1"/>
      <w:numFmt w:val="bullet"/>
      <w:lvlText w:val="o"/>
      <w:lvlJc w:val="left"/>
      <w:pPr>
        <w:tabs>
          <w:tab w:val="num" w:pos="5495"/>
        </w:tabs>
        <w:ind w:left="5495" w:hanging="360"/>
      </w:pPr>
      <w:rPr>
        <w:rFonts w:ascii="Courier New" w:hAnsi="Courier New" w:cs="Courier New" w:hint="default"/>
      </w:rPr>
    </w:lvl>
    <w:lvl w:ilvl="8" w:tplc="04090005" w:tentative="1">
      <w:start w:val="1"/>
      <w:numFmt w:val="bullet"/>
      <w:lvlText w:val=""/>
      <w:lvlJc w:val="left"/>
      <w:pPr>
        <w:tabs>
          <w:tab w:val="num" w:pos="6215"/>
        </w:tabs>
        <w:ind w:left="6215" w:hanging="360"/>
      </w:pPr>
      <w:rPr>
        <w:rFonts w:ascii="Wingdings" w:hAnsi="Wingdings" w:hint="default"/>
      </w:rPr>
    </w:lvl>
  </w:abstractNum>
  <w:abstractNum w:abstractNumId="8" w15:restartNumberingAfterBreak="0">
    <w:nsid w:val="4ED468BD"/>
    <w:multiLevelType w:val="multilevel"/>
    <w:tmpl w:val="C65C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F4FF4"/>
    <w:multiLevelType w:val="multilevel"/>
    <w:tmpl w:val="D45A41D2"/>
    <w:lvl w:ilvl="0">
      <w:start w:val="1"/>
      <w:numFmt w:val="bullet"/>
      <w:lvlText w:val=""/>
      <w:lvlJc w:val="left"/>
      <w:pPr>
        <w:tabs>
          <w:tab w:val="num" w:pos="627"/>
        </w:tabs>
        <w:ind w:left="987" w:hanging="360"/>
      </w:pPr>
      <w:rPr>
        <w:rFonts w:ascii="Wingdings 2" w:hAnsi="Wingdings 2" w:hint="default"/>
        <w:sz w:val="24"/>
      </w:rPr>
    </w:lvl>
    <w:lvl w:ilvl="1">
      <w:start w:val="1"/>
      <w:numFmt w:val="bullet"/>
      <w:lvlText w:val="o"/>
      <w:lvlJc w:val="left"/>
      <w:pPr>
        <w:tabs>
          <w:tab w:val="num" w:pos="2067"/>
        </w:tabs>
        <w:ind w:left="2067" w:hanging="360"/>
      </w:pPr>
      <w:rPr>
        <w:rFonts w:ascii="Courier New" w:hAnsi="Courier New" w:cs="Courier New" w:hint="default"/>
      </w:rPr>
    </w:lvl>
    <w:lvl w:ilvl="2">
      <w:start w:val="1"/>
      <w:numFmt w:val="bullet"/>
      <w:lvlText w:val=""/>
      <w:lvlJc w:val="left"/>
      <w:pPr>
        <w:tabs>
          <w:tab w:val="num" w:pos="2787"/>
        </w:tabs>
        <w:ind w:left="2787" w:hanging="360"/>
      </w:pPr>
      <w:rPr>
        <w:rFonts w:ascii="Wingdings" w:hAnsi="Wingdings" w:hint="default"/>
      </w:rPr>
    </w:lvl>
    <w:lvl w:ilvl="3">
      <w:start w:val="1"/>
      <w:numFmt w:val="bullet"/>
      <w:lvlText w:val=""/>
      <w:lvlJc w:val="left"/>
      <w:pPr>
        <w:tabs>
          <w:tab w:val="num" w:pos="3507"/>
        </w:tabs>
        <w:ind w:left="3507" w:hanging="360"/>
      </w:pPr>
      <w:rPr>
        <w:rFonts w:ascii="Symbol" w:hAnsi="Symbol" w:hint="default"/>
      </w:rPr>
    </w:lvl>
    <w:lvl w:ilvl="4">
      <w:start w:val="1"/>
      <w:numFmt w:val="bullet"/>
      <w:lvlText w:val="o"/>
      <w:lvlJc w:val="left"/>
      <w:pPr>
        <w:tabs>
          <w:tab w:val="num" w:pos="4227"/>
        </w:tabs>
        <w:ind w:left="4227" w:hanging="360"/>
      </w:pPr>
      <w:rPr>
        <w:rFonts w:ascii="Courier New" w:hAnsi="Courier New" w:cs="Courier New" w:hint="default"/>
      </w:rPr>
    </w:lvl>
    <w:lvl w:ilvl="5">
      <w:start w:val="1"/>
      <w:numFmt w:val="bullet"/>
      <w:lvlText w:val=""/>
      <w:lvlJc w:val="left"/>
      <w:pPr>
        <w:tabs>
          <w:tab w:val="num" w:pos="4947"/>
        </w:tabs>
        <w:ind w:left="4947" w:hanging="360"/>
      </w:pPr>
      <w:rPr>
        <w:rFonts w:ascii="Wingdings" w:hAnsi="Wingdings" w:hint="default"/>
      </w:rPr>
    </w:lvl>
    <w:lvl w:ilvl="6">
      <w:start w:val="1"/>
      <w:numFmt w:val="bullet"/>
      <w:lvlText w:val=""/>
      <w:lvlJc w:val="left"/>
      <w:pPr>
        <w:tabs>
          <w:tab w:val="num" w:pos="5667"/>
        </w:tabs>
        <w:ind w:left="5667" w:hanging="360"/>
      </w:pPr>
      <w:rPr>
        <w:rFonts w:ascii="Symbol" w:hAnsi="Symbol" w:hint="default"/>
      </w:rPr>
    </w:lvl>
    <w:lvl w:ilvl="7">
      <w:start w:val="1"/>
      <w:numFmt w:val="bullet"/>
      <w:lvlText w:val="o"/>
      <w:lvlJc w:val="left"/>
      <w:pPr>
        <w:tabs>
          <w:tab w:val="num" w:pos="6387"/>
        </w:tabs>
        <w:ind w:left="6387" w:hanging="360"/>
      </w:pPr>
      <w:rPr>
        <w:rFonts w:ascii="Courier New" w:hAnsi="Courier New" w:cs="Courier New" w:hint="default"/>
      </w:rPr>
    </w:lvl>
    <w:lvl w:ilvl="8">
      <w:start w:val="1"/>
      <w:numFmt w:val="bullet"/>
      <w:lvlText w:val=""/>
      <w:lvlJc w:val="left"/>
      <w:pPr>
        <w:tabs>
          <w:tab w:val="num" w:pos="7107"/>
        </w:tabs>
        <w:ind w:left="7107" w:hanging="360"/>
      </w:pPr>
      <w:rPr>
        <w:rFonts w:ascii="Wingdings" w:hAnsi="Wingdings" w:hint="default"/>
      </w:rPr>
    </w:lvl>
  </w:abstractNum>
  <w:abstractNum w:abstractNumId="10" w15:restartNumberingAfterBreak="0">
    <w:nsid w:val="58D06066"/>
    <w:multiLevelType w:val="hybridMultilevel"/>
    <w:tmpl w:val="07409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D17B97"/>
    <w:multiLevelType w:val="hybridMultilevel"/>
    <w:tmpl w:val="473E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4F0376"/>
    <w:multiLevelType w:val="hybridMultilevel"/>
    <w:tmpl w:val="C62C1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4F2E35"/>
    <w:multiLevelType w:val="hybridMultilevel"/>
    <w:tmpl w:val="D45A41D2"/>
    <w:lvl w:ilvl="0" w:tplc="78DC1F70">
      <w:start w:val="1"/>
      <w:numFmt w:val="bullet"/>
      <w:lvlText w:val=""/>
      <w:lvlJc w:val="left"/>
      <w:pPr>
        <w:tabs>
          <w:tab w:val="num" w:pos="627"/>
        </w:tabs>
        <w:ind w:left="987" w:hanging="360"/>
      </w:pPr>
      <w:rPr>
        <w:rFonts w:ascii="Wingdings 2" w:hAnsi="Wingdings 2" w:hint="default"/>
        <w:sz w:val="24"/>
      </w:rPr>
    </w:lvl>
    <w:lvl w:ilvl="1" w:tplc="04090003" w:tentative="1">
      <w:start w:val="1"/>
      <w:numFmt w:val="bullet"/>
      <w:lvlText w:val="o"/>
      <w:lvlJc w:val="left"/>
      <w:pPr>
        <w:tabs>
          <w:tab w:val="num" w:pos="2067"/>
        </w:tabs>
        <w:ind w:left="2067" w:hanging="360"/>
      </w:pPr>
      <w:rPr>
        <w:rFonts w:ascii="Courier New" w:hAnsi="Courier New" w:cs="Courier New" w:hint="default"/>
      </w:rPr>
    </w:lvl>
    <w:lvl w:ilvl="2" w:tplc="04090005" w:tentative="1">
      <w:start w:val="1"/>
      <w:numFmt w:val="bullet"/>
      <w:lvlText w:val=""/>
      <w:lvlJc w:val="left"/>
      <w:pPr>
        <w:tabs>
          <w:tab w:val="num" w:pos="2787"/>
        </w:tabs>
        <w:ind w:left="2787" w:hanging="360"/>
      </w:pPr>
      <w:rPr>
        <w:rFonts w:ascii="Wingdings" w:hAnsi="Wingdings" w:hint="default"/>
      </w:rPr>
    </w:lvl>
    <w:lvl w:ilvl="3" w:tplc="04090001" w:tentative="1">
      <w:start w:val="1"/>
      <w:numFmt w:val="bullet"/>
      <w:lvlText w:val=""/>
      <w:lvlJc w:val="left"/>
      <w:pPr>
        <w:tabs>
          <w:tab w:val="num" w:pos="3507"/>
        </w:tabs>
        <w:ind w:left="3507" w:hanging="360"/>
      </w:pPr>
      <w:rPr>
        <w:rFonts w:ascii="Symbol" w:hAnsi="Symbol" w:hint="default"/>
      </w:rPr>
    </w:lvl>
    <w:lvl w:ilvl="4" w:tplc="04090003" w:tentative="1">
      <w:start w:val="1"/>
      <w:numFmt w:val="bullet"/>
      <w:lvlText w:val="o"/>
      <w:lvlJc w:val="left"/>
      <w:pPr>
        <w:tabs>
          <w:tab w:val="num" w:pos="4227"/>
        </w:tabs>
        <w:ind w:left="4227" w:hanging="360"/>
      </w:pPr>
      <w:rPr>
        <w:rFonts w:ascii="Courier New" w:hAnsi="Courier New" w:cs="Courier New" w:hint="default"/>
      </w:rPr>
    </w:lvl>
    <w:lvl w:ilvl="5" w:tplc="04090005" w:tentative="1">
      <w:start w:val="1"/>
      <w:numFmt w:val="bullet"/>
      <w:lvlText w:val=""/>
      <w:lvlJc w:val="left"/>
      <w:pPr>
        <w:tabs>
          <w:tab w:val="num" w:pos="4947"/>
        </w:tabs>
        <w:ind w:left="4947" w:hanging="360"/>
      </w:pPr>
      <w:rPr>
        <w:rFonts w:ascii="Wingdings" w:hAnsi="Wingdings" w:hint="default"/>
      </w:rPr>
    </w:lvl>
    <w:lvl w:ilvl="6" w:tplc="04090001" w:tentative="1">
      <w:start w:val="1"/>
      <w:numFmt w:val="bullet"/>
      <w:lvlText w:val=""/>
      <w:lvlJc w:val="left"/>
      <w:pPr>
        <w:tabs>
          <w:tab w:val="num" w:pos="5667"/>
        </w:tabs>
        <w:ind w:left="5667" w:hanging="360"/>
      </w:pPr>
      <w:rPr>
        <w:rFonts w:ascii="Symbol" w:hAnsi="Symbol" w:hint="default"/>
      </w:rPr>
    </w:lvl>
    <w:lvl w:ilvl="7" w:tplc="04090003" w:tentative="1">
      <w:start w:val="1"/>
      <w:numFmt w:val="bullet"/>
      <w:lvlText w:val="o"/>
      <w:lvlJc w:val="left"/>
      <w:pPr>
        <w:tabs>
          <w:tab w:val="num" w:pos="6387"/>
        </w:tabs>
        <w:ind w:left="6387" w:hanging="360"/>
      </w:pPr>
      <w:rPr>
        <w:rFonts w:ascii="Courier New" w:hAnsi="Courier New" w:cs="Courier New" w:hint="default"/>
      </w:rPr>
    </w:lvl>
    <w:lvl w:ilvl="8" w:tplc="04090005" w:tentative="1">
      <w:start w:val="1"/>
      <w:numFmt w:val="bullet"/>
      <w:lvlText w:val=""/>
      <w:lvlJc w:val="left"/>
      <w:pPr>
        <w:tabs>
          <w:tab w:val="num" w:pos="7107"/>
        </w:tabs>
        <w:ind w:left="7107" w:hanging="360"/>
      </w:pPr>
      <w:rPr>
        <w:rFonts w:ascii="Wingdings" w:hAnsi="Wingdings" w:hint="default"/>
      </w:rPr>
    </w:lvl>
  </w:abstractNum>
  <w:abstractNum w:abstractNumId="14" w15:restartNumberingAfterBreak="0">
    <w:nsid w:val="7ECD5B33"/>
    <w:multiLevelType w:val="hybridMultilevel"/>
    <w:tmpl w:val="606A4AF0"/>
    <w:lvl w:ilvl="0" w:tplc="57526E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9"/>
  </w:num>
  <w:num w:numId="4">
    <w:abstractNumId w:val="2"/>
  </w:num>
  <w:num w:numId="5">
    <w:abstractNumId w:val="14"/>
  </w:num>
  <w:num w:numId="6">
    <w:abstractNumId w:val="1"/>
  </w:num>
  <w:num w:numId="7">
    <w:abstractNumId w:val="7"/>
  </w:num>
  <w:num w:numId="8">
    <w:abstractNumId w:val="8"/>
  </w:num>
  <w:num w:numId="9">
    <w:abstractNumId w:val="4"/>
  </w:num>
  <w:num w:numId="10">
    <w:abstractNumId w:val="3"/>
  </w:num>
  <w:num w:numId="11">
    <w:abstractNumId w:val="12"/>
  </w:num>
  <w:num w:numId="12">
    <w:abstractNumId w:val="5"/>
  </w:num>
  <w:num w:numId="13">
    <w:abstractNumId w:val="6"/>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AB5"/>
    <w:rsid w:val="00007AB2"/>
    <w:rsid w:val="000202E9"/>
    <w:rsid w:val="000207A2"/>
    <w:rsid w:val="00042697"/>
    <w:rsid w:val="00044ED6"/>
    <w:rsid w:val="00050EB7"/>
    <w:rsid w:val="00063C9D"/>
    <w:rsid w:val="00082453"/>
    <w:rsid w:val="000951BF"/>
    <w:rsid w:val="000A7B71"/>
    <w:rsid w:val="000B3DDB"/>
    <w:rsid w:val="000B6EA2"/>
    <w:rsid w:val="000D17E0"/>
    <w:rsid w:val="000D7034"/>
    <w:rsid w:val="000E2DDC"/>
    <w:rsid w:val="00106489"/>
    <w:rsid w:val="001631BC"/>
    <w:rsid w:val="00167A02"/>
    <w:rsid w:val="00173F56"/>
    <w:rsid w:val="00184739"/>
    <w:rsid w:val="001905D5"/>
    <w:rsid w:val="001B3E3A"/>
    <w:rsid w:val="001B6962"/>
    <w:rsid w:val="001B732F"/>
    <w:rsid w:val="001C0ACB"/>
    <w:rsid w:val="001D241A"/>
    <w:rsid w:val="00201995"/>
    <w:rsid w:val="0020417A"/>
    <w:rsid w:val="0021281D"/>
    <w:rsid w:val="00251214"/>
    <w:rsid w:val="00284C8E"/>
    <w:rsid w:val="0028594D"/>
    <w:rsid w:val="00291222"/>
    <w:rsid w:val="002B1234"/>
    <w:rsid w:val="002C3787"/>
    <w:rsid w:val="002F2F09"/>
    <w:rsid w:val="00325CC5"/>
    <w:rsid w:val="0034717C"/>
    <w:rsid w:val="00375823"/>
    <w:rsid w:val="003A5FBD"/>
    <w:rsid w:val="003D18DB"/>
    <w:rsid w:val="003E0027"/>
    <w:rsid w:val="003F13DD"/>
    <w:rsid w:val="003F1FDB"/>
    <w:rsid w:val="00403340"/>
    <w:rsid w:val="00410B4A"/>
    <w:rsid w:val="00416ABB"/>
    <w:rsid w:val="004303F9"/>
    <w:rsid w:val="0043562F"/>
    <w:rsid w:val="004407DB"/>
    <w:rsid w:val="0045007B"/>
    <w:rsid w:val="00453B45"/>
    <w:rsid w:val="00464907"/>
    <w:rsid w:val="00472AFB"/>
    <w:rsid w:val="0047484C"/>
    <w:rsid w:val="004874AB"/>
    <w:rsid w:val="00493132"/>
    <w:rsid w:val="004A1D50"/>
    <w:rsid w:val="004B6493"/>
    <w:rsid w:val="004F47F4"/>
    <w:rsid w:val="005001EF"/>
    <w:rsid w:val="00500429"/>
    <w:rsid w:val="0051638C"/>
    <w:rsid w:val="00521724"/>
    <w:rsid w:val="005333C8"/>
    <w:rsid w:val="005820C8"/>
    <w:rsid w:val="005953EE"/>
    <w:rsid w:val="005975AB"/>
    <w:rsid w:val="005A617D"/>
    <w:rsid w:val="005B6C06"/>
    <w:rsid w:val="005C3355"/>
    <w:rsid w:val="00600B3A"/>
    <w:rsid w:val="00607D86"/>
    <w:rsid w:val="006140B1"/>
    <w:rsid w:val="00615A00"/>
    <w:rsid w:val="0062495F"/>
    <w:rsid w:val="00656072"/>
    <w:rsid w:val="006575A2"/>
    <w:rsid w:val="006705C3"/>
    <w:rsid w:val="006755DA"/>
    <w:rsid w:val="006879D6"/>
    <w:rsid w:val="00691F73"/>
    <w:rsid w:val="0069584D"/>
    <w:rsid w:val="006A29E2"/>
    <w:rsid w:val="006A3285"/>
    <w:rsid w:val="006C35EB"/>
    <w:rsid w:val="006C51AE"/>
    <w:rsid w:val="006F3CE0"/>
    <w:rsid w:val="0071560F"/>
    <w:rsid w:val="00732D95"/>
    <w:rsid w:val="00741C97"/>
    <w:rsid w:val="00745497"/>
    <w:rsid w:val="0074574E"/>
    <w:rsid w:val="00763A1E"/>
    <w:rsid w:val="00766F8A"/>
    <w:rsid w:val="0078167D"/>
    <w:rsid w:val="00792081"/>
    <w:rsid w:val="007A7C80"/>
    <w:rsid w:val="007B28A1"/>
    <w:rsid w:val="007B34E2"/>
    <w:rsid w:val="007D228C"/>
    <w:rsid w:val="007E32E7"/>
    <w:rsid w:val="00802E60"/>
    <w:rsid w:val="00807FFE"/>
    <w:rsid w:val="00811F59"/>
    <w:rsid w:val="00830A05"/>
    <w:rsid w:val="008615DD"/>
    <w:rsid w:val="008654DF"/>
    <w:rsid w:val="00875FFF"/>
    <w:rsid w:val="00890A88"/>
    <w:rsid w:val="00890C64"/>
    <w:rsid w:val="008935C5"/>
    <w:rsid w:val="008B5F57"/>
    <w:rsid w:val="008F321A"/>
    <w:rsid w:val="008F61DE"/>
    <w:rsid w:val="00931791"/>
    <w:rsid w:val="00947E1E"/>
    <w:rsid w:val="00950545"/>
    <w:rsid w:val="0095073A"/>
    <w:rsid w:val="00985407"/>
    <w:rsid w:val="009B3615"/>
    <w:rsid w:val="009C3257"/>
    <w:rsid w:val="009D41F8"/>
    <w:rsid w:val="009D4541"/>
    <w:rsid w:val="009D7441"/>
    <w:rsid w:val="009E15B6"/>
    <w:rsid w:val="00A003FB"/>
    <w:rsid w:val="00A06293"/>
    <w:rsid w:val="00A52F23"/>
    <w:rsid w:val="00A761C7"/>
    <w:rsid w:val="00A804CC"/>
    <w:rsid w:val="00A95B8B"/>
    <w:rsid w:val="00AC2CF8"/>
    <w:rsid w:val="00AC6A88"/>
    <w:rsid w:val="00B05363"/>
    <w:rsid w:val="00B0667E"/>
    <w:rsid w:val="00B10574"/>
    <w:rsid w:val="00B26CA9"/>
    <w:rsid w:val="00B31302"/>
    <w:rsid w:val="00B44C2B"/>
    <w:rsid w:val="00B53390"/>
    <w:rsid w:val="00B6006D"/>
    <w:rsid w:val="00B64F08"/>
    <w:rsid w:val="00B77224"/>
    <w:rsid w:val="00B84D41"/>
    <w:rsid w:val="00B906C1"/>
    <w:rsid w:val="00B940A0"/>
    <w:rsid w:val="00BA768F"/>
    <w:rsid w:val="00BB46F7"/>
    <w:rsid w:val="00BB5A70"/>
    <w:rsid w:val="00BD4B6D"/>
    <w:rsid w:val="00BE4F7D"/>
    <w:rsid w:val="00BE785F"/>
    <w:rsid w:val="00BF66D7"/>
    <w:rsid w:val="00BF6C3B"/>
    <w:rsid w:val="00C0787B"/>
    <w:rsid w:val="00C21B42"/>
    <w:rsid w:val="00C250E9"/>
    <w:rsid w:val="00C400C7"/>
    <w:rsid w:val="00C44526"/>
    <w:rsid w:val="00C61481"/>
    <w:rsid w:val="00C86583"/>
    <w:rsid w:val="00CA1B14"/>
    <w:rsid w:val="00CB0474"/>
    <w:rsid w:val="00CB6AE0"/>
    <w:rsid w:val="00CC0BEE"/>
    <w:rsid w:val="00CC3634"/>
    <w:rsid w:val="00CD4BFF"/>
    <w:rsid w:val="00D109D3"/>
    <w:rsid w:val="00D2282C"/>
    <w:rsid w:val="00D25665"/>
    <w:rsid w:val="00D37A91"/>
    <w:rsid w:val="00D40AB5"/>
    <w:rsid w:val="00D927F6"/>
    <w:rsid w:val="00D97A02"/>
    <w:rsid w:val="00D97B2E"/>
    <w:rsid w:val="00DC3E5D"/>
    <w:rsid w:val="00DD0DEC"/>
    <w:rsid w:val="00DF19BE"/>
    <w:rsid w:val="00DF7E9B"/>
    <w:rsid w:val="00E019E4"/>
    <w:rsid w:val="00E0263B"/>
    <w:rsid w:val="00E043E4"/>
    <w:rsid w:val="00E32469"/>
    <w:rsid w:val="00E34450"/>
    <w:rsid w:val="00E441D8"/>
    <w:rsid w:val="00E55938"/>
    <w:rsid w:val="00E567DB"/>
    <w:rsid w:val="00E56E92"/>
    <w:rsid w:val="00E70844"/>
    <w:rsid w:val="00E85A62"/>
    <w:rsid w:val="00E966AC"/>
    <w:rsid w:val="00EA18D2"/>
    <w:rsid w:val="00EA660F"/>
    <w:rsid w:val="00EC2926"/>
    <w:rsid w:val="00EE1B05"/>
    <w:rsid w:val="00EF40B4"/>
    <w:rsid w:val="00F02C84"/>
    <w:rsid w:val="00F0334C"/>
    <w:rsid w:val="00F07631"/>
    <w:rsid w:val="00F11E3E"/>
    <w:rsid w:val="00F22371"/>
    <w:rsid w:val="00F31C76"/>
    <w:rsid w:val="00F43870"/>
    <w:rsid w:val="00F84C8B"/>
    <w:rsid w:val="00F94111"/>
    <w:rsid w:val="00FB7D7C"/>
    <w:rsid w:val="00FC06FD"/>
    <w:rsid w:val="00FC16F1"/>
    <w:rsid w:val="00FE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CACBD0"/>
  <w15:chartTrackingRefBased/>
  <w15:docId w15:val="{D6D54F28-B882-4733-9B40-7AD45DE9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70"/>
    <w:rPr>
      <w:sz w:val="24"/>
      <w:szCs w:val="24"/>
    </w:rPr>
  </w:style>
  <w:style w:type="paragraph" w:styleId="Heading4">
    <w:name w:val="heading 4"/>
    <w:basedOn w:val="Normal"/>
    <w:next w:val="Normal"/>
    <w:link w:val="Heading4Char"/>
    <w:qFormat/>
    <w:rsid w:val="00BB46F7"/>
    <w:pPr>
      <w:keepNext/>
      <w:overflowPunct w:val="0"/>
      <w:autoSpaceDE w:val="0"/>
      <w:autoSpaceDN w:val="0"/>
      <w:adjustRightInd w:val="0"/>
      <w:ind w:left="90" w:right="2160"/>
      <w:jc w:val="center"/>
      <w:outlineLvl w:val="3"/>
    </w:pPr>
    <w:rPr>
      <w:rFonts w:ascii="Garamond" w:hAnsi="Garamond"/>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40AB5"/>
    <w:pPr>
      <w:ind w:left="720"/>
    </w:pPr>
  </w:style>
  <w:style w:type="table" w:styleId="TableGrid">
    <w:name w:val="Table Grid"/>
    <w:basedOn w:val="TableNormal"/>
    <w:rsid w:val="00687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29E2"/>
    <w:rPr>
      <w:rFonts w:ascii="Tahoma" w:hAnsi="Tahoma" w:cs="Tahoma"/>
      <w:sz w:val="16"/>
      <w:szCs w:val="16"/>
    </w:rPr>
  </w:style>
  <w:style w:type="character" w:styleId="Hyperlink">
    <w:name w:val="Hyperlink"/>
    <w:basedOn w:val="DefaultParagraphFont"/>
    <w:rsid w:val="00600B3A"/>
    <w:rPr>
      <w:color w:val="0000FF"/>
      <w:u w:val="single"/>
    </w:rPr>
  </w:style>
  <w:style w:type="character" w:styleId="FollowedHyperlink">
    <w:name w:val="FollowedHyperlink"/>
    <w:basedOn w:val="DefaultParagraphFont"/>
    <w:rsid w:val="0069584D"/>
    <w:rPr>
      <w:color w:val="800080"/>
      <w:u w:val="single"/>
    </w:rPr>
  </w:style>
  <w:style w:type="paragraph" w:styleId="BodyText2">
    <w:name w:val="Body Text 2"/>
    <w:basedOn w:val="Normal"/>
    <w:link w:val="BodyText2Char"/>
    <w:rsid w:val="00F94111"/>
    <w:pPr>
      <w:spacing w:after="120" w:line="480" w:lineRule="auto"/>
    </w:pPr>
  </w:style>
  <w:style w:type="character" w:customStyle="1" w:styleId="BodyText2Char">
    <w:name w:val="Body Text 2 Char"/>
    <w:basedOn w:val="DefaultParagraphFont"/>
    <w:link w:val="BodyText2"/>
    <w:rsid w:val="00F94111"/>
    <w:rPr>
      <w:sz w:val="24"/>
      <w:szCs w:val="24"/>
    </w:rPr>
  </w:style>
  <w:style w:type="character" w:customStyle="1" w:styleId="Heading4Char">
    <w:name w:val="Heading 4 Char"/>
    <w:basedOn w:val="DefaultParagraphFont"/>
    <w:link w:val="Heading4"/>
    <w:rsid w:val="00BB46F7"/>
    <w:rPr>
      <w:rFonts w:ascii="Garamond" w:hAnsi="Garamond"/>
      <w:b/>
      <w:sz w:val="22"/>
    </w:rPr>
  </w:style>
  <w:style w:type="paragraph" w:styleId="NoSpacing">
    <w:name w:val="No Spacing"/>
    <w:uiPriority w:val="1"/>
    <w:qFormat/>
    <w:rsid w:val="0043562F"/>
    <w:rPr>
      <w:rFonts w:ascii="Calibri" w:eastAsia="Calibri" w:hAnsi="Calibri"/>
      <w:sz w:val="22"/>
      <w:szCs w:val="22"/>
    </w:rPr>
  </w:style>
  <w:style w:type="character" w:styleId="Strong">
    <w:name w:val="Strong"/>
    <w:basedOn w:val="DefaultParagraphFont"/>
    <w:uiPriority w:val="22"/>
    <w:qFormat/>
    <w:rsid w:val="001B3E3A"/>
    <w:rPr>
      <w:b/>
      <w:bCs/>
    </w:rPr>
  </w:style>
  <w:style w:type="paragraph" w:styleId="Title">
    <w:name w:val="Title"/>
    <w:basedOn w:val="Normal"/>
    <w:next w:val="Normal"/>
    <w:link w:val="TitleChar"/>
    <w:uiPriority w:val="10"/>
    <w:qFormat/>
    <w:rsid w:val="001B3E3A"/>
    <w:pPr>
      <w:pBdr>
        <w:bottom w:val="single" w:sz="8" w:space="4" w:color="4F81BD"/>
      </w:pBdr>
      <w:spacing w:after="300"/>
      <w:contextualSpacing/>
    </w:pPr>
    <w:rPr>
      <w:rFonts w:ascii="Georgia" w:hAnsi="Georgia"/>
      <w:b/>
      <w:i/>
      <w:color w:val="17365D"/>
      <w:spacing w:val="5"/>
      <w:kern w:val="28"/>
      <w:sz w:val="28"/>
      <w:szCs w:val="20"/>
    </w:rPr>
  </w:style>
  <w:style w:type="character" w:customStyle="1" w:styleId="TitleChar">
    <w:name w:val="Title Char"/>
    <w:basedOn w:val="DefaultParagraphFont"/>
    <w:link w:val="Title"/>
    <w:uiPriority w:val="10"/>
    <w:rsid w:val="001B3E3A"/>
    <w:rPr>
      <w:rFonts w:ascii="Georgia" w:hAnsi="Georgia"/>
      <w:b/>
      <w:i/>
      <w:color w:val="17365D"/>
      <w:spacing w:val="5"/>
      <w:kern w:val="28"/>
      <w:sz w:val="28"/>
    </w:rPr>
  </w:style>
  <w:style w:type="paragraph" w:styleId="BodyText3">
    <w:name w:val="Body Text 3"/>
    <w:basedOn w:val="Normal"/>
    <w:link w:val="BodyText3Char"/>
    <w:rsid w:val="00C61481"/>
    <w:pPr>
      <w:spacing w:after="120"/>
    </w:pPr>
    <w:rPr>
      <w:sz w:val="16"/>
      <w:szCs w:val="16"/>
    </w:rPr>
  </w:style>
  <w:style w:type="character" w:customStyle="1" w:styleId="BodyText3Char">
    <w:name w:val="Body Text 3 Char"/>
    <w:basedOn w:val="DefaultParagraphFont"/>
    <w:link w:val="BodyText3"/>
    <w:rsid w:val="00C61481"/>
    <w:rPr>
      <w:sz w:val="16"/>
      <w:szCs w:val="16"/>
    </w:rPr>
  </w:style>
  <w:style w:type="character" w:customStyle="1" w:styleId="fontstyle21">
    <w:name w:val="fontstyle21"/>
    <w:basedOn w:val="DefaultParagraphFont"/>
    <w:rsid w:val="00EA660F"/>
    <w:rPr>
      <w:rFonts w:ascii="Georgia" w:hAnsi="Georgia" w:hint="default"/>
      <w:b w:val="0"/>
      <w:bCs w:val="0"/>
      <w:i w:val="0"/>
      <w:iCs w:val="0"/>
      <w:color w:val="000000"/>
      <w:sz w:val="20"/>
      <w:szCs w:val="20"/>
    </w:rPr>
  </w:style>
  <w:style w:type="paragraph" w:styleId="ListParagraph">
    <w:name w:val="List Paragraph"/>
    <w:basedOn w:val="Normal"/>
    <w:uiPriority w:val="34"/>
    <w:qFormat/>
    <w:rsid w:val="00763A1E"/>
    <w:pPr>
      <w:ind w:left="720"/>
      <w:contextualSpacing/>
    </w:pPr>
  </w:style>
  <w:style w:type="character" w:customStyle="1" w:styleId="wbzude">
    <w:name w:val="wbzude"/>
    <w:basedOn w:val="DefaultParagraphFont"/>
    <w:rsid w:val="00890C64"/>
  </w:style>
  <w:style w:type="character" w:styleId="CommentReference">
    <w:name w:val="annotation reference"/>
    <w:basedOn w:val="DefaultParagraphFont"/>
    <w:rsid w:val="00521724"/>
    <w:rPr>
      <w:sz w:val="16"/>
      <w:szCs w:val="16"/>
    </w:rPr>
  </w:style>
  <w:style w:type="paragraph" w:styleId="CommentText">
    <w:name w:val="annotation text"/>
    <w:basedOn w:val="Normal"/>
    <w:link w:val="CommentTextChar"/>
    <w:rsid w:val="00521724"/>
    <w:rPr>
      <w:sz w:val="20"/>
      <w:szCs w:val="20"/>
    </w:rPr>
  </w:style>
  <w:style w:type="character" w:customStyle="1" w:styleId="CommentTextChar">
    <w:name w:val="Comment Text Char"/>
    <w:basedOn w:val="DefaultParagraphFont"/>
    <w:link w:val="CommentText"/>
    <w:rsid w:val="00521724"/>
  </w:style>
  <w:style w:type="paragraph" w:styleId="CommentSubject">
    <w:name w:val="annotation subject"/>
    <w:basedOn w:val="CommentText"/>
    <w:next w:val="CommentText"/>
    <w:link w:val="CommentSubjectChar"/>
    <w:semiHidden/>
    <w:unhideWhenUsed/>
    <w:rsid w:val="00521724"/>
    <w:rPr>
      <w:b/>
      <w:bCs/>
    </w:rPr>
  </w:style>
  <w:style w:type="character" w:customStyle="1" w:styleId="CommentSubjectChar">
    <w:name w:val="Comment Subject Char"/>
    <w:basedOn w:val="CommentTextChar"/>
    <w:link w:val="CommentSubject"/>
    <w:semiHidden/>
    <w:rsid w:val="00521724"/>
    <w:rPr>
      <w:b/>
      <w:bCs/>
    </w:rPr>
  </w:style>
  <w:style w:type="character" w:customStyle="1" w:styleId="UnresolvedMention">
    <w:name w:val="Unresolved Mention"/>
    <w:basedOn w:val="DefaultParagraphFont"/>
    <w:uiPriority w:val="99"/>
    <w:semiHidden/>
    <w:unhideWhenUsed/>
    <w:rsid w:val="00E32469"/>
    <w:rPr>
      <w:color w:val="605E5C"/>
      <w:shd w:val="clear" w:color="auto" w:fill="E1DFDD"/>
    </w:rPr>
  </w:style>
  <w:style w:type="character" w:customStyle="1" w:styleId="caps">
    <w:name w:val="caps"/>
    <w:basedOn w:val="DefaultParagraphFont"/>
    <w:rsid w:val="00E32469"/>
  </w:style>
  <w:style w:type="paragraph" w:styleId="NormalWeb">
    <w:name w:val="Normal (Web)"/>
    <w:basedOn w:val="Normal"/>
    <w:uiPriority w:val="99"/>
    <w:unhideWhenUsed/>
    <w:rsid w:val="003E0027"/>
    <w:pPr>
      <w:spacing w:before="100" w:beforeAutospacing="1" w:after="100" w:afterAutospacing="1"/>
    </w:pPr>
  </w:style>
  <w:style w:type="character" w:customStyle="1" w:styleId="normaltextrun">
    <w:name w:val="normaltextrun"/>
    <w:basedOn w:val="DefaultParagraphFont"/>
    <w:rsid w:val="003E0027"/>
  </w:style>
  <w:style w:type="paragraph" w:styleId="Revision">
    <w:name w:val="Revision"/>
    <w:hidden/>
    <w:uiPriority w:val="99"/>
    <w:semiHidden/>
    <w:rsid w:val="00766F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wm.edu/" TargetMode="External"/><Relationship Id="rId3" Type="http://schemas.openxmlformats.org/officeDocument/2006/relationships/settings" Target="settings.xml"/><Relationship Id="rId7" Type="http://schemas.openxmlformats.org/officeDocument/2006/relationships/hyperlink" Target="mailto:mrf@spelmanjohnson.co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elmanjohnson.com/open-positions" TargetMode="External"/><Relationship Id="rId11" Type="http://schemas.microsoft.com/office/2016/09/relationships/commentsIds" Target="commentsId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Spelman Johnson</Company>
  <LinksUpToDate>false</LinksUpToDate>
  <CharactersWithSpaces>6016</CharactersWithSpaces>
  <SharedDoc>false</SharedDoc>
  <HyperlinkBase/>
  <HLinks>
    <vt:vector size="6" baseType="variant">
      <vt:variant>
        <vt:i4>6750254</vt:i4>
      </vt:variant>
      <vt:variant>
        <vt:i4>0</vt:i4>
      </vt:variant>
      <vt:variant>
        <vt:i4>0</vt:i4>
      </vt:variant>
      <vt:variant>
        <vt:i4>5</vt:i4>
      </vt:variant>
      <vt:variant>
        <vt:lpwstr>http://www.spelmanandjohnson.com/open-positions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MRF</dc:creator>
  <cp:keywords/>
  <dc:description/>
  <cp:lastModifiedBy>Crowther, Lori</cp:lastModifiedBy>
  <cp:revision>2</cp:revision>
  <cp:lastPrinted>2021-06-08T15:19:00Z</cp:lastPrinted>
  <dcterms:created xsi:type="dcterms:W3CDTF">2021-06-08T16:15:00Z</dcterms:created>
  <dcterms:modified xsi:type="dcterms:W3CDTF">2021-06-08T16:15:00Z</dcterms:modified>
  <cp:category/>
</cp:coreProperties>
</file>